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cs="宋体"/>
          <w:b/>
          <w:bCs/>
          <w:color w:val="auto"/>
          <w:sz w:val="28"/>
          <w:szCs w:val="20"/>
          <w:highlight w:val="none"/>
          <w:lang w:val="en-US" w:eastAsia="zh-CN"/>
        </w:rPr>
        <w:t xml:space="preserve"> </w:t>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JSZC-321081-JITC-C2025-0385</w:t>
      </w:r>
      <w:r>
        <w:rPr>
          <w:rFonts w:hint="eastAsia" w:ascii="宋体" w:hAnsi="宋体" w:cs="宋体"/>
          <w:b/>
          <w:bCs/>
          <w:color w:val="auto"/>
          <w:sz w:val="32"/>
          <w:szCs w:val="21"/>
          <w:highlight w:val="none"/>
          <w:lang w:eastAsia="zh-CN"/>
        </w:rPr>
        <w:tab/>
      </w:r>
      <w:r/>
    </w:p>
    <w:p>
      <w:pPr>
        <w:pStyle w:val="998"/>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扬州化工园区重点企业VOCs全过程排查和治理评估</w:t>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mc:AlternateContent>
          <mc:Choice Requires="wpg">
            <w:drawing>
              <wp:inline xmlns:wp="http://schemas.openxmlformats.org/drawingml/2006/wordprocessingDrawing" distT="0" distB="0" distL="0" distR="0">
                <wp:extent cx="5005705" cy="2875915"/>
                <wp:effectExtent l="0" t="0" r="10795"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005705" cy="2875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4.1pt;height:226.4pt;mso-wrap-distance-left:0.0pt;mso-wrap-distance-top:0.0pt;mso-wrap-distance-right:0.0pt;mso-wrap-distance-bottom:0.0pt;" stroked="f">
                <v:path textboxrect="0,0,0,0"/>
                <v:imagedata r:id="rId14" o:title=""/>
              </v:shape>
            </w:pict>
          </mc:Fallback>
        </mc:AlternateContent>
      </w:r>
      <w:r/>
    </w:p>
    <w:p>
      <w:pPr>
        <w:pStyle w:val="771"/>
        <w:rPr>
          <w:color w:val="auto"/>
          <w:highlight w:val="none"/>
        </w:rPr>
      </w:pPr>
      <w:r>
        <w:rPr>
          <w:color w:val="auto"/>
          <w:highlight w:val="none"/>
        </w:rPr>
      </w:r>
      <w:r/>
    </w:p>
    <w:p>
      <w:pPr>
        <w:pStyle w:val="771"/>
        <w:rPr>
          <w:color w:val="auto"/>
          <w:highlight w:val="none"/>
        </w:rPr>
      </w:pPr>
      <w:r>
        <w:rPr>
          <w:color w:val="auto"/>
          <w:highlight w:val="none"/>
        </w:rPr>
      </w:r>
      <w:r/>
    </w:p>
    <w:p>
      <w:pPr>
        <w:pStyle w:val="771"/>
        <w:rPr>
          <w:color w:val="auto"/>
          <w:highlight w:val="none"/>
        </w:rPr>
      </w:pPr>
      <w:r>
        <w:rPr>
          <w:color w:val="auto"/>
          <w:highlight w:val="none"/>
        </w:rPr>
      </w:r>
      <w:r/>
    </w:p>
    <w:p>
      <w:pPr>
        <w:ind w:left="-420" w:right="-313" w:firstLine="0"/>
        <w:jc w:val="center"/>
        <w:keepLines w:val="0"/>
        <w:keepNext w:val="0"/>
        <w:pageBreakBefore w:val="0"/>
        <w:spacing w:line="360" w:lineRule="auto"/>
        <w:widowControl w:val="off"/>
        <w:rPr>
          <w:rFonts w:hint="eastAsia" w:eastAsia="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采购人：</w:t>
      </w:r>
      <w:r>
        <w:rPr>
          <w:rFonts w:hint="eastAsia" w:ascii="宋体" w:hAnsi="宋体" w:cs="宋体"/>
          <w:b/>
          <w:color w:val="auto"/>
          <w:sz w:val="28"/>
          <w:szCs w:val="28"/>
          <w:highlight w:val="none"/>
          <w:lang w:eastAsia="zh-CN"/>
        </w:rPr>
        <w:t xml:space="preserve">江苏扬州化学工业园区管理办公室</w:t>
      </w:r>
      <w:r/>
    </w:p>
    <w:p>
      <w:pPr>
        <w:ind w:firstLine="0"/>
        <w:jc w:val="center"/>
        <w:keepLines w:val="0"/>
        <w:keepNext w:val="0"/>
        <w:pageBreakBefore w:val="0"/>
        <w:spacing w:line="360" w:lineRule="auto"/>
        <w:widowControl w:val="off"/>
        <w:rPr>
          <w:rFonts w:hint="eastAsia" w:eastAsia="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采购代理机构：</w:t>
      </w:r>
      <w:r>
        <w:rPr>
          <w:rFonts w:hint="eastAsia" w:ascii="宋体" w:hAnsi="宋体" w:cs="宋体"/>
          <w:b/>
          <w:color w:val="auto"/>
          <w:sz w:val="28"/>
          <w:szCs w:val="28"/>
          <w:highlight w:val="none"/>
          <w:lang w:eastAsia="zh-CN"/>
        </w:rPr>
        <w:t xml:space="preserve">江苏省招标中心有限公司</w:t>
      </w:r>
      <w:r/>
    </w:p>
    <w:p>
      <w:pPr>
        <w:ind w:firstLine="0"/>
        <w:jc w:val="center"/>
        <w:keepLines w:val="0"/>
        <w:keepNext w:val="0"/>
        <w:pageBreakBefore w:val="0"/>
        <w:spacing w:line="360" w:lineRule="auto"/>
        <w:widowControl w:val="off"/>
        <w:rPr>
          <w:rFonts w:hint="eastAsia" w:eastAsia="宋体"/>
          <w:b/>
          <w:bCs w:val="0"/>
          <w:color w:val="auto"/>
          <w:sz w:val="28"/>
          <w:szCs w:val="28"/>
          <w:highlight w:val="yellow"/>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发放日期：</w:t>
      </w:r>
      <w:r>
        <w:rPr>
          <w:rFonts w:hint="eastAsia" w:ascii="宋体" w:hAnsi="宋体" w:cs="宋体"/>
          <w:b/>
          <w:bCs w:val="0"/>
          <w:color w:val="auto"/>
          <w:sz w:val="28"/>
          <w:szCs w:val="28"/>
          <w:highlight w:val="none"/>
          <w:lang w:eastAsia="zh-CN"/>
        </w:rPr>
        <w:t xml:space="preserve">2025年12月</w:t>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cs="宋体"/>
          <w:b/>
          <w:bCs/>
          <w:color w:val="auto"/>
          <w:sz w:val="32"/>
          <w:highlight w:val="none"/>
        </w:rPr>
        <w:t xml:space="preserve">目 录</w:t>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24"/>
        <w:jc w:val="center"/>
        <w:spacing w:line="600" w:lineRule="auto"/>
        <w:tabs>
          <w:tab w:val="right" w:pos="8296" w:leader="dot"/>
        </w:tabs>
        <w:rPr>
          <w:rFonts w:ascii="宋体" w:hAnsi="宋体" w:cs="宋体"/>
          <w:color w:val="auto"/>
          <w:sz w:val="30"/>
          <w:szCs w:val="30"/>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 w:val="30"/>
          <w:szCs w:val="30"/>
          <w:highlight w:val="none"/>
        </w:rPr>
        <w:t xml:space="preserve">第一章 竞争性磋商采购公告</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_Toc109304962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p>
    <w:p>
      <w:pPr>
        <w:pStyle w:val="1024"/>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第二章 磋商须知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w:t>
      </w:r>
      <w:r/>
    </w:p>
    <w:p>
      <w:pPr>
        <w:pStyle w:val="1024"/>
        <w:jc w:val="center"/>
        <w:spacing w:line="600" w:lineRule="auto"/>
        <w:tabs>
          <w:tab w:val="right" w:pos="8296" w:leader="dot"/>
        </w:tabs>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合同条款及格式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_Toc109304973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p>
    <w:p>
      <w:pPr>
        <w:pStyle w:val="1024"/>
        <w:jc w:val="center"/>
        <w:spacing w:line="600" w:lineRule="auto"/>
        <w:tabs>
          <w:tab w:val="right" w:pos="8296" w:leader="dot"/>
        </w:tabs>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项目需求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_Toc109304974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p>
    <w:p>
      <w:pPr>
        <w:pStyle w:val="1024"/>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 xml:space="preserve">第五章 评审方法及评审标准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22</w:t>
      </w:r>
      <w:r/>
    </w:p>
    <w:p>
      <w:pPr>
        <w:pStyle w:val="1024"/>
        <w:jc w:val="center"/>
        <w:spacing w:line="600" w:lineRule="auto"/>
        <w:tabs>
          <w:tab w:val="right" w:pos="8296" w:leader="dot"/>
        </w:tabs>
        <w:rPr>
          <w:rFonts w:hint="default" w:ascii="宋体" w:hAnsi="宋体" w:cs="宋体"/>
          <w:color w:val="auto"/>
          <w:sz w:val="30"/>
          <w:szCs w:val="30"/>
          <w:highlight w:val="none"/>
          <w:lang w:val="en-US" w:eastAsia="zh-CN"/>
        </w:rPr>
      </w:pPr>
      <w:r>
        <w:rPr>
          <w:rFonts w:hint="eastAsia" w:ascii="宋体" w:hAnsi="宋体" w:cs="宋体"/>
          <w:color w:val="auto"/>
          <w:sz w:val="30"/>
          <w:szCs w:val="30"/>
          <w:highlight w:val="none"/>
        </w:rPr>
        <w:t xml:space="preserve">第六章 竞争性磋商响应文件格式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26</w:t>
      </w:r>
      <w:r/>
    </w:p>
    <w:p>
      <w:pPr>
        <w:jc w:val="center"/>
        <w:spacing w:line="600" w:lineRule="auto"/>
        <w:rPr>
          <w:rFonts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995"/>
        <w:jc w:val="center"/>
        <w:spacing w:line="360" w:lineRule="auto"/>
        <w:rPr>
          <w:rFonts w:hint="eastAsia" w:ascii="宋体" w:hAnsi="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995"/>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第一章 竞争性磋商采购公告</w:t>
      </w:r>
      <w:bookmarkEnd w:id="0"/>
      <w:r/>
      <w:bookmarkEnd w:id="3"/>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江苏扬州化学工业园区管理办公室</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的委托，</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江苏省招标中心有限公司</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就</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扬州化工园区重点企业VOCs全过程排查和治理评估</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扬州化工园区重点企业VOCs全过程排查和治理评估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lang w:eastAsia="zh-CN"/>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4" w:name="XMTBJSR_1"/>
      <w:r>
        <w:rPr>
          <w:rFonts w:hint="eastAsia" w:ascii="宋体" w:hAnsi="宋体" w:cs="宋体"/>
          <w:color w:val="auto"/>
          <w:szCs w:val="21"/>
          <w:highlight w:val="none"/>
          <w:u w:val="single"/>
          <w:lang w:val="en-US" w:eastAsia="zh-CN"/>
        </w:rPr>
        <w:t xml:space="preserve"> </w:t>
      </w:r>
      <w:r>
        <w:rPr>
          <w:rFonts w:hint="eastAsia" w:ascii="宋体" w:hAnsi="宋体" w:cs="宋体"/>
          <w:bCs/>
          <w:color w:val="auto"/>
          <w:szCs w:val="21"/>
          <w:highlight w:val="none"/>
          <w:u w:val="single"/>
          <w:lang w:eastAsia="zh-CN"/>
        </w:rPr>
        <w:t xml:space="preserve">2025年12月19日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4"/>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96"/>
        <w:ind w:firstLine="422"/>
        <w:spacing w:before="0" w:after="0" w:line="360" w:lineRule="auto"/>
        <w:rPr>
          <w:rFonts w:ascii="宋体" w:hAnsi="宋体" w:cs="宋体"/>
          <w:bCs w:val="0"/>
          <w:color w:val="auto"/>
          <w:sz w:val="21"/>
          <w:szCs w:val="21"/>
          <w:highlight w:val="none"/>
        </w:rPr>
      </w:pPr>
      <w:r/>
      <w:bookmarkStart w:id="5" w:name="_Toc109304963"/>
      <w:r>
        <w:rPr>
          <w:rFonts w:hint="eastAsia" w:ascii="宋体" w:hAnsi="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JSZC-321081-JITC-C2025-0385</w:t>
      </w:r>
      <w:r>
        <w:rPr>
          <w:rFonts w:hint="eastAsia" w:ascii="宋体" w:hAnsi="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扬州化工园区重点企业VOCs全过程排查和治理评估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98.000000万元 </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b w:val="0"/>
          <w:bCs w:val="0"/>
          <w:color w:val="000000" w:themeColor="text1"/>
          <w:highlight w:val="none"/>
          <w:lang w:val="en-US" w:eastAsia="zh-CN"/>
          <w14:textFill>
            <w14:solidFill>
              <w14:schemeClr w14:val="tx1"/>
            </w14:solidFill>
          </w14:textFill>
        </w:rPr>
        <w:t xml:space="preserve">最高限价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98.000000万元</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w:t>
      </w:r>
      <w:r>
        <w:rPr>
          <w:rFonts w:hint="eastAsia" w:ascii="宋体" w:hAnsi="宋体" w:eastAsia="宋体" w:cs="宋体"/>
          <w:color w:val="000000"/>
          <w:szCs w:val="21"/>
          <w:highlight w:val="none"/>
        </w:rPr>
        <w:t xml:space="preserve">详见</w:t>
      </w:r>
      <w:r>
        <w:rPr>
          <w:rFonts w:hint="eastAsia" w:ascii="宋体" w:hAnsi="宋体" w:eastAsia="宋体" w:cs="宋体"/>
          <w:color w:val="000000"/>
          <w:szCs w:val="21"/>
          <w:highlight w:val="none"/>
          <w:lang w:eastAsia="zh-CN"/>
        </w:rPr>
        <w:t xml:space="preserve">磋商文件</w:t>
      </w:r>
      <w:r>
        <w:rPr>
          <w:rFonts w:hint="eastAsia" w:ascii="宋体" w:hAnsi="宋体" w:eastAsia="宋体" w:cs="宋体"/>
          <w:color w:val="000000"/>
          <w:szCs w:val="21"/>
          <w:highlight w:val="none"/>
        </w:rPr>
        <w:t xml:space="preserve">第四章</w:t>
      </w:r>
      <w:r>
        <w:rPr>
          <w:rFonts w:hint="eastAsia" w:ascii="宋体" w:hAnsi="宋体" w:eastAsia="宋体" w:cs="宋体"/>
          <w:color w:val="000000"/>
          <w:szCs w:val="21"/>
          <w:highlight w:val="none"/>
          <w:lang w:eastAsia="zh-CN"/>
        </w:rPr>
        <w:t xml:space="preserve">项目需求</w:t>
      </w:r>
      <w:r/>
    </w:p>
    <w:p>
      <w:pPr>
        <w:numPr>
          <w:ilvl w:val="0"/>
          <w:numId w:val="0"/>
        </w:numPr>
        <w:ind w:firstLine="420"/>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eastAsia="zh-CN"/>
        </w:rPr>
        <w:t xml:space="preserve">自合同签订之日起一年</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本项目（是/否）接受联合体</w:t>
      </w:r>
      <w:r>
        <w:rPr>
          <w:rFonts w:hint="eastAsia" w:ascii="宋体" w:hAnsi="宋体" w:cs="宋体"/>
          <w:color w:val="auto"/>
          <w:szCs w:val="21"/>
          <w:highlight w:val="none"/>
          <w:lang w:eastAsia="zh-CN"/>
        </w:rPr>
        <w:t xml:space="preserve">磋商</w:t>
      </w:r>
      <w:r>
        <w:rPr>
          <w:rFonts w:hint="eastAsia" w:ascii="宋体" w:hAnsi="宋体" w:eastAsia="宋体" w:cs="宋体"/>
          <w:color w:val="auto"/>
          <w:szCs w:val="21"/>
          <w:highlight w:val="none"/>
        </w:rPr>
        <w:t xml:space="preserve">：否</w:t>
      </w:r>
      <w:r/>
    </w:p>
    <w:p>
      <w:pPr>
        <w:pStyle w:val="996"/>
        <w:ind w:firstLine="422"/>
        <w:spacing w:before="0" w:after="0" w:line="360" w:lineRule="auto"/>
        <w:rPr>
          <w:rFonts w:ascii="宋体" w:hAnsi="宋体" w:cs="宋体"/>
          <w:bCs w:val="0"/>
          <w:color w:val="auto"/>
          <w:sz w:val="21"/>
          <w:szCs w:val="21"/>
          <w:highlight w:val="none"/>
        </w:rPr>
      </w:pPr>
      <w:r/>
      <w:bookmarkStart w:id="6" w:name="_Toc109304964"/>
      <w:r>
        <w:rPr>
          <w:rFonts w:hint="eastAsia" w:ascii="宋体" w:hAnsi="宋体" w:cs="宋体"/>
          <w:bCs w:val="0"/>
          <w:color w:val="auto"/>
          <w:sz w:val="21"/>
          <w:szCs w:val="21"/>
          <w:highlight w:val="none"/>
        </w:rPr>
        <w:t xml:space="preserve">二、申请人的资格要求：</w:t>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满足《中华人民共和国政府采购法》第二十二条规定，并提供下列材料：</w:t>
      </w:r>
      <w:r/>
    </w:p>
    <w:p>
      <w:pPr>
        <w:pStyle w:val="786"/>
        <w:ind w:left="0" w:righ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1.1法人或者其他组织的营业执照等证明文件，自然人的身份证明；</w:t>
      </w:r>
      <w:r/>
    </w:p>
    <w:p>
      <w:pPr>
        <w:pStyle w:val="786"/>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1.2 2024年度的财务状况报告</w:t>
      </w:r>
      <w:r>
        <w:rPr>
          <w:rFonts w:hint="eastAsia" w:ascii="宋体" w:hAnsi="宋体" w:eastAsia="宋体" w:cs="宋体"/>
          <w:b/>
          <w:bCs/>
          <w:i/>
          <w:iCs/>
          <w:color w:val="000000"/>
          <w:sz w:val="21"/>
          <w:szCs w:val="21"/>
          <w:u w:val="single"/>
        </w:rPr>
        <w:t xml:space="preserve">（成立不满一年无需提供）；</w:t>
      </w:r>
      <w:r/>
    </w:p>
    <w:p>
      <w:pPr>
        <w:pStyle w:val="786"/>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1.3 依法缴纳税收和社会保障资金的相关材料</w:t>
      </w:r>
      <w:r>
        <w:rPr>
          <w:rFonts w:hint="eastAsia" w:ascii="宋体" w:hAnsi="宋体" w:eastAsia="宋体" w:cs="宋体"/>
          <w:b/>
          <w:bCs/>
          <w:i/>
          <w:iCs/>
          <w:color w:val="000000"/>
          <w:sz w:val="21"/>
          <w:szCs w:val="21"/>
          <w:u w:val="single"/>
        </w:rPr>
        <w:t xml:space="preserve">（提供提交投标文件截止时间前一年内至少一个月依法缴纳税收及缴纳社会保障资金的证明材料。投标人依法享受缓缴、免缴税收、社会保障资金的提供证明材料。）</w:t>
      </w:r>
      <w:r/>
    </w:p>
    <w:p>
      <w:pPr>
        <w:pStyle w:val="786"/>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1.4 具备履行合同所必需的设备和专业技术能力的书面声明；</w:t>
      </w:r>
      <w:r/>
    </w:p>
    <w:p>
      <w:pPr>
        <w:pStyle w:val="786"/>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1.5 参加政府采购活动前3年内在经营活动中没有重大违法记录的书面声明；</w:t>
      </w:r>
      <w:r/>
    </w:p>
    <w:p>
      <w:pPr>
        <w:pStyle w:val="786"/>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1.6 投标人信用承诺函；</w:t>
      </w:r>
      <w:r/>
    </w:p>
    <w:p>
      <w:pPr>
        <w:pStyle w:val="856"/>
        <w:numPr>
          <w:ilvl w:val="0"/>
          <w:numId w:val="0"/>
        </w:numPr>
        <w:ind w:firstLine="420"/>
        <w:spacing w:line="360" w:lineRule="auto"/>
        <w:rPr>
          <w:rFonts w:hint="eastAsia" w:ascii="宋体" w:hAnsi="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1.7未被“信用中国”网站（www.creditchina.gov.cn）、“中国政府采购网”(www.ccgp.gov.cn)列入失信被执行人、重大税收违法案件当事人名单、政府采购严重违法失信行为记录名单（投标文件中无需提供证明材料）。</w:t>
      </w:r>
      <w:r/>
    </w:p>
    <w:p>
      <w:pPr>
        <w:pStyle w:val="1011"/>
        <w:ind w:firstLine="422"/>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cs="宋体"/>
          <w:color w:val="auto"/>
          <w:szCs w:val="21"/>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lang w:val="en-US" w:eastAsia="zh-CN"/>
        </w:rPr>
        <w:t xml:space="preserve">无。</w:t>
      </w:r>
      <w:r/>
    </w:p>
    <w:p>
      <w:pPr>
        <w:pStyle w:val="996"/>
        <w:ind w:firstLine="422"/>
        <w:spacing w:before="0" w:after="0" w:line="360" w:lineRule="auto"/>
        <w:rPr>
          <w:rFonts w:ascii="宋体" w:hAnsi="宋体" w:cs="宋体"/>
          <w:bCs w:val="0"/>
          <w:color w:val="auto"/>
          <w:sz w:val="21"/>
          <w:szCs w:val="21"/>
          <w:highlight w:val="none"/>
        </w:rPr>
      </w:pPr>
      <w:r/>
      <w:bookmarkStart w:id="7" w:name="_Toc109304965"/>
      <w:r>
        <w:rPr>
          <w:rFonts w:hint="eastAsia" w:ascii="宋体" w:hAnsi="宋体" w:cs="宋体"/>
          <w:bCs w:val="0"/>
          <w:color w:val="auto"/>
          <w:sz w:val="21"/>
          <w:szCs w:val="21"/>
          <w:highlight w:val="none"/>
        </w:rPr>
        <w:t xml:space="preserve">三、获取采购文件</w:t>
      </w:r>
      <w:bookmarkEnd w:id="7"/>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w:t>
      </w:r>
      <w:r>
        <w:rPr>
          <w:rFonts w:hint="eastAsia" w:ascii="宋体" w:hAnsi="宋体" w:cs="宋体"/>
          <w:color w:val="auto"/>
          <w:szCs w:val="21"/>
          <w:lang w:eastAsia="zh-CN"/>
        </w:rPr>
        <w:t xml:space="preserve">自磋商文件公告发布之日起5个工作日</w:t>
      </w:r>
      <w:r>
        <w:rPr>
          <w:rFonts w:hint="eastAsia" w:ascii="宋体" w:hAnsi="宋体" w:cs="宋体"/>
          <w:color w:val="auto"/>
          <w:highlight w:val="none"/>
        </w:rPr>
        <w:t xml:space="preserve">。</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ascii="宋体" w:hAnsi="宋体" w:cs="宋体"/>
          <w:b/>
          <w:bCs/>
          <w:color w:val="auto"/>
          <w:szCs w:val="21"/>
          <w:highlight w:val="none"/>
        </w:rPr>
      </w:pPr>
      <w:r/>
      <w:bookmarkStart w:id="8" w:name="_Toc109304966"/>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文件--导出加密的</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文件（后缀名为zip）--通过“苏采云”系统上传</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rPr>
          <w:rFonts w:hint="eastAsia" w:ascii="宋体" w:hAnsi="宋体" w:cs="宋体"/>
          <w:b/>
          <w:bCs/>
          <w:color w:val="auto"/>
          <w:szCs w:val="21"/>
          <w:highlight w:val="none"/>
          <w:lang w:eastAsia="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rPr>
          <w:rFonts w:hint="eastAsia" w:ascii="宋体" w:hAnsi="宋体" w:cs="宋体"/>
          <w:b/>
          <w:bCs/>
          <w:color w:val="auto"/>
          <w:szCs w:val="21"/>
          <w:highlight w:val="none"/>
          <w:lang w:eastAsia="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cs="宋体"/>
          <w:b/>
          <w:bCs/>
          <w:color w:val="auto"/>
          <w:szCs w:val="21"/>
          <w:highlight w:val="none"/>
        </w:rPr>
      </w:pPr>
      <w:r/>
      <w:bookmarkStart w:id="9" w:name="_Toc109304968"/>
      <w:r>
        <w:rPr>
          <w:rFonts w:hint="eastAsia" w:ascii="宋体" w:hAnsi="宋体" w:cs="宋体"/>
          <w:b/>
          <w:bCs/>
          <w:color w:val="auto"/>
          <w:szCs w:val="21"/>
          <w:highlight w:val="none"/>
        </w:rPr>
        <w:t xml:space="preserve">四、提交</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文件截止时间、开标时间和地点</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时间：</w:t>
      </w:r>
      <w:r>
        <w:rPr>
          <w:rFonts w:hint="eastAsia" w:ascii="宋体" w:hAnsi="宋体" w:cs="宋体"/>
          <w:b/>
          <w:bCs/>
          <w:color w:val="auto"/>
          <w:szCs w:val="21"/>
          <w:highlight w:val="none"/>
          <w:lang w:eastAsia="zh-CN"/>
        </w:rPr>
        <w:t xml:space="preserve">2025年12月19日</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下</w:t>
      </w:r>
      <w:r>
        <w:rPr>
          <w:rFonts w:hint="eastAsia" w:ascii="宋体" w:hAnsi="宋体" w:cs="宋体"/>
          <w:b/>
          <w:bCs/>
          <w:color w:val="auto"/>
          <w:szCs w:val="21"/>
          <w:highlight w:val="none"/>
        </w:rPr>
        <w:t xml:space="preserve">午 </w:t>
      </w:r>
      <w:r>
        <w:rPr>
          <w:rFonts w:hint="eastAsia" w:ascii="宋体" w:hAnsi="宋体" w:cs="宋体"/>
          <w:b/>
          <w:bCs/>
          <w:color w:val="auto"/>
          <w:szCs w:val="21"/>
          <w:highlight w:val="none"/>
          <w:lang w:val="en-US" w:eastAsia="zh-CN"/>
        </w:rPr>
        <w:t xml:space="preserve">14</w:t>
      </w:r>
      <w:r>
        <w:rPr>
          <w:rFonts w:hint="eastAsia" w:ascii="宋体" w:hAnsi="宋体" w:cs="宋体"/>
          <w:b/>
          <w:bCs/>
          <w:color w:val="auto"/>
          <w:szCs w:val="21"/>
          <w:highlight w:val="none"/>
        </w:rPr>
        <w:t xml:space="preserve">:30（北京时间）</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开标地点：“苏采云”系统（网址：</w:t>
      </w:r>
      <w:r>
        <w:rPr>
          <w:rFonts w:hint="eastAsia" w:ascii="宋体" w:hAnsi="宋体" w:cs="宋体"/>
          <w:b/>
          <w:bCs/>
          <w:color w:val="auto"/>
          <w:szCs w:val="21"/>
          <w:highlight w:val="none"/>
        </w:rPr>
        <w:fldChar w:fldCharType="begin"/>
      </w:r>
      <w:r>
        <w:rPr>
          <w:rFonts w:hint="eastAsia" w:ascii="宋体" w:hAnsi="宋体" w:cs="宋体"/>
          <w:b/>
          <w:bCs/>
          <w:color w:val="auto"/>
          <w:szCs w:val="21"/>
          <w:highlight w:val="none"/>
        </w:rPr>
        <w:instrText xml:space="preserve"> HYPERLINK "http://jszfcg.jsczt.cn/）\“开标大厅\”" </w:instrText>
      </w:r>
      <w:r>
        <w:rPr>
          <w:rFonts w:hint="eastAsia" w:ascii="宋体" w:hAnsi="宋体" w:cs="宋体"/>
          <w:b/>
          <w:bCs/>
          <w:color w:val="auto"/>
          <w:szCs w:val="21"/>
          <w:highlight w:val="none"/>
        </w:rPr>
        <w:fldChar w:fldCharType="separate"/>
      </w:r>
      <w:r>
        <w:rPr>
          <w:rFonts w:hint="eastAsia" w:ascii="宋体" w:hAnsi="宋体" w:cs="宋体"/>
          <w:b/>
          <w:bCs/>
          <w:color w:val="auto"/>
          <w:szCs w:val="21"/>
          <w:highlight w:val="none"/>
        </w:rPr>
        <w:t xml:space="preserve">http://jszfcg.jsczt.cn/）“开标大厅”</w:t>
      </w:r>
      <w:r>
        <w:rPr>
          <w:rFonts w:hint="eastAsia" w:ascii="宋体" w:hAnsi="宋体" w:cs="宋体"/>
          <w:b/>
          <w:bCs/>
          <w:color w:val="auto"/>
          <w:szCs w:val="21"/>
          <w:highlight w:val="none"/>
        </w:rPr>
        <w:fldChar w:fldCharType="end"/>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、公告期限</w:t>
      </w:r>
      <w:bookmarkEnd w:id="9"/>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自本公告发布之日起</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个工作日。</w:t>
      </w:r>
      <w:r/>
    </w:p>
    <w:p>
      <w:pPr>
        <w:pStyle w:val="996"/>
        <w:ind w:firstLine="422"/>
        <w:spacing w:before="0" w:after="0" w:line="360" w:lineRule="auto"/>
        <w:rPr>
          <w:rFonts w:ascii="宋体" w:hAnsi="宋体" w:cs="宋体"/>
          <w:color w:val="auto"/>
          <w:sz w:val="21"/>
          <w:szCs w:val="21"/>
          <w:highlight w:val="none"/>
        </w:rPr>
      </w:pPr>
      <w:r/>
      <w:bookmarkStart w:id="10" w:name="_Toc109304969"/>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、其他补充事宜</w:t>
      </w:r>
      <w:bookmarkEnd w:id="10"/>
      <w:r/>
      <w:r/>
    </w:p>
    <w:p>
      <w:pPr>
        <w:ind w:firstLine="422"/>
        <w:spacing w:line="360" w:lineRule="auto"/>
        <w:tabs>
          <w:tab w:val="left" w:pos="266" w:leader="none"/>
        </w:tabs>
        <w:rPr>
          <w:rFonts w:ascii="宋体" w:hAnsi="宋体" w:cs="宋体"/>
          <w:b/>
          <w:bCs/>
          <w:color w:val="auto"/>
          <w:highlight w:val="none"/>
        </w:rPr>
      </w:pPr>
      <w:r/>
      <w:bookmarkStart w:id="11" w:name="_Toc109304970"/>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96"/>
        <w:ind w:firstLine="422"/>
        <w:spacing w:before="0" w:after="0" w:line="360" w:lineRule="auto"/>
        <w:rPr>
          <w:rFonts w:ascii="宋体" w:hAnsi="宋体" w:cs="宋体"/>
          <w:color w:val="auto"/>
          <w:sz w:val="21"/>
          <w:szCs w:val="21"/>
          <w:highlight w:val="none"/>
        </w:rPr>
      </w:pPr>
      <w:r/>
      <w:bookmarkStart w:id="12" w:name="_Toc109304971"/>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w:t>
      </w:r>
      <w:bookmarkEnd w:id="12"/>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cs="宋体"/>
          <w:b/>
          <w:bCs/>
          <w:color w:val="auto"/>
          <w:szCs w:val="21"/>
          <w:highlight w:val="none"/>
          <w:lang w:eastAsia="zh-CN"/>
        </w:rPr>
        <w:t xml:space="preserve">磋商</w:t>
      </w:r>
      <w:r>
        <w:rPr>
          <w:rFonts w:hint="eastAsia" w:ascii="宋体" w:hAnsi="宋体" w:cs="宋体"/>
          <w:b/>
          <w:bCs/>
          <w:color w:val="auto"/>
          <w:szCs w:val="21"/>
          <w:highlight w:val="none"/>
        </w:rPr>
        <w:t xml:space="preserve">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文件，技术支持联系方式：13813140731。</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cs="宋体"/>
          <w:b/>
          <w:bCs/>
          <w:color w:val="auto"/>
          <w:szCs w:val="21"/>
          <w:highlight w:val="none"/>
          <w:lang w:eastAsia="zh-CN"/>
        </w:rPr>
        <w:t xml:space="preserve">承担</w:t>
      </w:r>
      <w:r>
        <w:rPr>
          <w:rFonts w:hint="eastAsia" w:ascii="宋体" w:hAnsi="宋体" w:cs="宋体"/>
          <w:b/>
          <w:bCs/>
          <w:color w:val="auto"/>
          <w:szCs w:val="21"/>
          <w:highlight w:val="none"/>
        </w:rPr>
        <w:t xml:space="preserve">后果。</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供应商对于</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产品的包装应按照“财办库〔2020〕123号《关于印发《商品包装政府采购需求标准（试行）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快递包装政府采购需求标准（试行）》的通知》”执行。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潜在供应商对采购文件项目需求部分的询问、质疑请向采购人提出，由采购人负责答复。</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本次采购不收取保证金。</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有关本次采购的事项若存在变动或修改，敬请及时关注</w:t>
      </w:r>
      <w:r>
        <w:rPr>
          <w:rFonts w:hint="eastAsia" w:ascii="宋体" w:hAnsi="宋体" w:cs="宋体"/>
          <w:b/>
          <w:bCs/>
          <w:color w:val="auto"/>
          <w:szCs w:val="21"/>
          <w:highlight w:val="none"/>
          <w:lang w:eastAsia="zh-CN"/>
        </w:rPr>
        <w:t xml:space="preserve">“扬州市政府采购网”、“江苏省政府采购网”、“中国政府采购网”</w:t>
      </w:r>
      <w:r>
        <w:rPr>
          <w:rFonts w:hint="eastAsia" w:ascii="宋体" w:hAnsi="宋体" w:cs="宋体"/>
          <w:b/>
          <w:bCs/>
          <w:color w:val="auto"/>
          <w:szCs w:val="21"/>
          <w:highlight w:val="none"/>
        </w:rPr>
        <w:t xml:space="preserve">发布的信息。</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本项目采购文件中所有斜体下划线部分为实质性条款，如不满足，则为无效响应。</w:t>
      </w:r>
      <w:r/>
    </w:p>
    <w:p>
      <w:pPr>
        <w:pStyle w:val="996"/>
        <w:ind w:firstLine="422"/>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lang w:val="en-US" w:eastAsia="zh-CN"/>
        </w:rPr>
        <w:t xml:space="preserve">八</w:t>
      </w:r>
      <w:r>
        <w:rPr>
          <w:rFonts w:hint="eastAsia" w:ascii="宋体" w:hAnsi="宋体" w:cs="宋体"/>
          <w:bCs w:val="0"/>
          <w:color w:val="auto"/>
          <w:sz w:val="21"/>
          <w:szCs w:val="21"/>
          <w:highlight w:val="none"/>
        </w:rPr>
        <w:t xml:space="preserve">、本次竞争性磋商联系方式</w:t>
      </w:r>
      <w:bookmarkEnd w:id="11"/>
      <w:r/>
      <w:r/>
    </w:p>
    <w:p>
      <w:pPr>
        <w:pStyle w:val="1014"/>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江苏扬州化学工业园区管理办公室</w:t>
      </w:r>
      <w:r/>
    </w:p>
    <w:p>
      <w:pPr>
        <w:pStyle w:val="101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w:t>
      </w:r>
      <w:r>
        <w:rPr>
          <w:rFonts w:hint="eastAsia" w:hAnsi="宋体" w:cs="宋体"/>
          <w:color w:val="auto"/>
          <w:sz w:val="21"/>
          <w:szCs w:val="21"/>
          <w:highlight w:val="none"/>
          <w:lang w:val="en-US" w:eastAsia="zh-CN"/>
        </w:rPr>
        <w:t xml:space="preserve">江苏省仪征市万年南路9号</w:t>
      </w:r>
      <w:r/>
    </w:p>
    <w:p>
      <w:pPr>
        <w:pStyle w:val="1014"/>
        <w:ind w:firstLine="420"/>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联 系 人：</w:t>
      </w:r>
      <w:r>
        <w:rPr>
          <w:rFonts w:hint="eastAsia" w:hAnsi="宋体" w:cs="宋体"/>
          <w:bCs/>
          <w:color w:val="auto"/>
          <w:sz w:val="21"/>
          <w:szCs w:val="21"/>
          <w:highlight w:val="none"/>
          <w:lang w:val="en-US" w:eastAsia="zh-CN" w:bidi="ar-SA"/>
        </w:rPr>
        <w:t xml:space="preserve">韩望</w:t>
      </w:r>
      <w:r/>
    </w:p>
    <w:p>
      <w:pPr>
        <w:pStyle w:val="1014"/>
        <w:ind w:firstLine="420"/>
        <w:spacing w:line="360" w:lineRule="auto"/>
        <w:rPr>
          <w:rFonts w:hint="default"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联系电话</w:t>
      </w:r>
      <w:r>
        <w:rPr>
          <w:rFonts w:hint="eastAsia" w:hAnsi="宋体" w:cs="宋体"/>
          <w:color w:val="auto"/>
          <w:sz w:val="21"/>
          <w:szCs w:val="21"/>
          <w:highlight w:val="none"/>
          <w:lang w:val="en-US" w:eastAsia="zh-CN"/>
        </w:rPr>
        <w:t xml:space="preserve">：0514-89185827</w:t>
      </w:r>
      <w:r/>
    </w:p>
    <w:p>
      <w:pPr>
        <w:pStyle w:val="101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2.代理机构信息</w:t>
      </w:r>
      <w:r/>
    </w:p>
    <w:p>
      <w:pPr>
        <w:pStyle w:val="1014"/>
        <w:ind w:firstLine="420"/>
        <w:spacing w:line="360" w:lineRule="auto"/>
        <w:rPr>
          <w:rFonts w:hAnsi="宋体" w:cs="宋体"/>
          <w:color w:val="auto"/>
          <w:sz w:val="21"/>
          <w:szCs w:val="21"/>
          <w:highlight w:val="none"/>
        </w:rPr>
      </w:pPr>
      <w:r>
        <w:rPr>
          <w:rFonts w:hint="eastAsia" w:hAnsi="宋体" w:cs="宋体"/>
          <w:color w:val="auto"/>
          <w:sz w:val="21"/>
          <w:szCs w:val="21"/>
          <w:highlight w:val="none"/>
          <w:lang w:eastAsia="zh-CN"/>
        </w:rPr>
        <w:t xml:space="preserve">名    称：江苏省招标中心有限公司</w:t>
      </w:r>
      <w:r/>
    </w:p>
    <w:p>
      <w:pPr>
        <w:pStyle w:val="1014"/>
        <w:ind w:firstLine="420"/>
        <w:spacing w:line="360"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地　　址：</w:t>
      </w:r>
      <w:r>
        <w:rPr>
          <w:rFonts w:hint="eastAsia" w:hAnsi="宋体" w:cs="宋体"/>
          <w:color w:val="auto"/>
          <w:sz w:val="21"/>
          <w:szCs w:val="21"/>
          <w:highlight w:val="none"/>
          <w:lang w:eastAsia="zh-CN"/>
        </w:rPr>
        <w:t xml:space="preserve">江苏省南京市鼓楼区郑和中路118号</w:t>
      </w:r>
      <w:r/>
    </w:p>
    <w:p>
      <w:pPr>
        <w:ind w:firstLine="420"/>
        <w:spacing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联</w:t>
      </w:r>
      <w:r>
        <w:rPr>
          <w:rFonts w:hint="eastAsia" w:ascii="宋体" w:hAnsi="宋体" w:cs="宋体"/>
          <w:b w:val="0"/>
          <w:bCs/>
          <w:color w:val="auto"/>
          <w:sz w:val="21"/>
          <w:szCs w:val="21"/>
          <w:lang w:val="en-US" w:eastAsia="zh-CN" w:bidi="ar-SA"/>
        </w:rPr>
        <w:t xml:space="preserve"> </w:t>
      </w:r>
      <w:r>
        <w:rPr>
          <w:rFonts w:hint="eastAsia" w:ascii="宋体" w:hAnsi="宋体" w:eastAsia="宋体" w:cs="宋体"/>
          <w:b w:val="0"/>
          <w:bCs/>
          <w:color w:val="auto"/>
          <w:sz w:val="21"/>
          <w:szCs w:val="21"/>
          <w:lang w:val="en-US" w:eastAsia="zh-CN" w:bidi="ar-SA"/>
        </w:rPr>
        <w:t xml:space="preserve">系</w:t>
      </w:r>
      <w:r>
        <w:rPr>
          <w:rFonts w:hint="eastAsia" w:ascii="宋体" w:hAnsi="宋体" w:cs="宋体"/>
          <w:b w:val="0"/>
          <w:bCs/>
          <w:color w:val="auto"/>
          <w:sz w:val="21"/>
          <w:szCs w:val="21"/>
          <w:lang w:val="en-US" w:eastAsia="zh-CN" w:bidi="ar-SA"/>
        </w:rPr>
        <w:t xml:space="preserve"> </w:t>
      </w:r>
      <w:r>
        <w:rPr>
          <w:rFonts w:hint="eastAsia" w:ascii="宋体" w:hAnsi="宋体" w:eastAsia="宋体" w:cs="宋体"/>
          <w:b w:val="0"/>
          <w:bCs/>
          <w:color w:val="auto"/>
          <w:sz w:val="21"/>
          <w:szCs w:val="21"/>
          <w:lang w:val="en-US" w:eastAsia="zh-CN" w:bidi="ar-SA"/>
        </w:rPr>
        <w:t xml:space="preserve">人：</w:t>
      </w:r>
      <w:r>
        <w:rPr>
          <w:rFonts w:hint="eastAsia" w:ascii="宋体" w:hAnsi="宋体" w:cs="宋体"/>
          <w:b w:val="0"/>
          <w:bCs/>
          <w:color w:val="auto"/>
          <w:sz w:val="21"/>
          <w:szCs w:val="21"/>
          <w:lang w:val="en-US" w:eastAsia="zh-CN" w:bidi="ar-SA"/>
        </w:rPr>
        <w:t xml:space="preserve">黄志浩、毛哲宇、郑兴东</w:t>
      </w:r>
      <w:r/>
    </w:p>
    <w:p>
      <w:pPr>
        <w:ind w:right="0" w:firstLine="420"/>
        <w:pageBreakBefore w:val="0"/>
        <w:spacing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电　　话：</w:t>
      </w:r>
      <w:r>
        <w:rPr>
          <w:rFonts w:hint="eastAsia" w:ascii="宋体" w:hAnsi="宋体" w:cs="宋体"/>
          <w:b w:val="0"/>
          <w:bCs/>
          <w:color w:val="auto"/>
          <w:sz w:val="21"/>
          <w:szCs w:val="21"/>
          <w:lang w:val="en-US" w:eastAsia="zh-CN" w:bidi="ar-SA"/>
        </w:rPr>
        <w:t xml:space="preserve">17855967601、17626046040</w:t>
      </w:r>
      <w:r/>
    </w:p>
    <w:p>
      <w:pPr>
        <w:ind w:right="0" w:firstLine="420"/>
        <w:pageBreakBefore w:val="0"/>
        <w:spacing w:line="360" w:lineRule="auto"/>
        <w:rPr>
          <w:rFonts w:hint="eastAsia" w:ascii="宋体" w:hAnsi="宋体" w:cs="宋体"/>
          <w:b w:val="0"/>
          <w:bCs/>
          <w:color w:val="auto"/>
          <w:sz w:val="21"/>
          <w:szCs w:val="21"/>
          <w:lang w:val="en-US" w:eastAsia="zh-CN" w:bidi="ar-SA"/>
        </w:rPr>
      </w:pPr>
      <w:r>
        <w:rPr>
          <w:rFonts w:hint="eastAsia" w:ascii="宋体" w:hAnsi="宋体" w:cs="宋体"/>
          <w:b w:val="0"/>
          <w:bCs/>
          <w:color w:val="auto"/>
          <w:sz w:val="21"/>
          <w:szCs w:val="21"/>
          <w:lang w:val="en-US" w:eastAsia="zh-CN" w:bidi="ar-SA"/>
        </w:rPr>
        <w:t xml:space="preserve">3、项目联系人</w:t>
      </w:r>
      <w:r/>
    </w:p>
    <w:p>
      <w:pPr>
        <w:ind w:firstLine="420"/>
        <w:spacing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联</w:t>
      </w:r>
      <w:r>
        <w:rPr>
          <w:rFonts w:hint="eastAsia" w:ascii="宋体" w:hAnsi="宋体" w:cs="宋体"/>
          <w:b w:val="0"/>
          <w:bCs/>
          <w:color w:val="auto"/>
          <w:sz w:val="21"/>
          <w:szCs w:val="21"/>
          <w:lang w:val="en-US" w:eastAsia="zh-CN" w:bidi="ar-SA"/>
        </w:rPr>
        <w:t xml:space="preserve"> </w:t>
      </w:r>
      <w:r>
        <w:rPr>
          <w:rFonts w:hint="eastAsia" w:ascii="宋体" w:hAnsi="宋体" w:eastAsia="宋体" w:cs="宋体"/>
          <w:b w:val="0"/>
          <w:bCs/>
          <w:color w:val="auto"/>
          <w:sz w:val="21"/>
          <w:szCs w:val="21"/>
          <w:lang w:val="en-US" w:eastAsia="zh-CN" w:bidi="ar-SA"/>
        </w:rPr>
        <w:t xml:space="preserve">系</w:t>
      </w:r>
      <w:r>
        <w:rPr>
          <w:rFonts w:hint="eastAsia" w:ascii="宋体" w:hAnsi="宋体" w:cs="宋体"/>
          <w:b w:val="0"/>
          <w:bCs/>
          <w:color w:val="auto"/>
          <w:sz w:val="21"/>
          <w:szCs w:val="21"/>
          <w:lang w:val="en-US" w:eastAsia="zh-CN" w:bidi="ar-SA"/>
        </w:rPr>
        <w:t xml:space="preserve"> </w:t>
      </w:r>
      <w:r>
        <w:rPr>
          <w:rFonts w:hint="eastAsia" w:ascii="宋体" w:hAnsi="宋体" w:eastAsia="宋体" w:cs="宋体"/>
          <w:b w:val="0"/>
          <w:bCs/>
          <w:color w:val="auto"/>
          <w:sz w:val="21"/>
          <w:szCs w:val="21"/>
          <w:lang w:val="en-US" w:eastAsia="zh-CN" w:bidi="ar-SA"/>
        </w:rPr>
        <w:t xml:space="preserve">人：</w:t>
      </w:r>
      <w:r>
        <w:rPr>
          <w:rFonts w:hint="eastAsia" w:ascii="宋体" w:hAnsi="宋体" w:cs="宋体"/>
          <w:b w:val="0"/>
          <w:bCs/>
          <w:color w:val="auto"/>
          <w:sz w:val="21"/>
          <w:szCs w:val="21"/>
          <w:lang w:val="en-US" w:eastAsia="zh-CN" w:bidi="ar-SA"/>
        </w:rPr>
        <w:t xml:space="preserve">黄志浩、毛哲宇、郑兴东</w:t>
      </w:r>
      <w:r/>
    </w:p>
    <w:p>
      <w:pPr>
        <w:ind w:right="0" w:firstLine="420"/>
        <w:pageBreakBefore w:val="0"/>
        <w:spacing w:line="360" w:lineRule="auto"/>
        <w:rPr>
          <w:rFonts w:hint="default"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电　　话：</w:t>
      </w:r>
      <w:r>
        <w:rPr>
          <w:rFonts w:hint="eastAsia" w:ascii="宋体" w:hAnsi="宋体" w:cs="宋体"/>
          <w:b w:val="0"/>
          <w:bCs/>
          <w:color w:val="auto"/>
          <w:sz w:val="21"/>
          <w:szCs w:val="21"/>
          <w:lang w:val="en-US" w:eastAsia="zh-CN" w:bidi="ar-SA"/>
        </w:rPr>
        <w:t xml:space="preserve">17855967601、17626046040</w:t>
      </w:r>
      <w:r/>
    </w:p>
    <w:p>
      <w:pPr>
        <w:pStyle w:val="1014"/>
        <w:spacing w:line="360" w:lineRule="auto"/>
        <w:rPr>
          <w:rFonts w:hint="default" w:hAnsi="宋体" w:cs="宋体"/>
          <w:color w:val="auto"/>
          <w:sz w:val="21"/>
          <w:szCs w:val="21"/>
          <w:highlight w:val="none"/>
          <w:lang w:val="en-US" w:eastAsia="zh-CN"/>
        </w:rPr>
      </w:pPr>
      <w:r>
        <w:rPr>
          <w:rFonts w:hint="default" w:hAnsi="宋体" w:cs="宋体"/>
          <w:color w:val="auto"/>
          <w:sz w:val="21"/>
          <w:szCs w:val="21"/>
          <w:highlight w:val="none"/>
          <w:lang w:val="en-US" w:eastAsia="zh-CN"/>
        </w:rPr>
      </w:r>
      <w:r/>
    </w:p>
    <w:p>
      <w:pPr>
        <w:ind w:firstLine="422"/>
        <w:spacing w:line="360" w:lineRule="auto"/>
        <w:rPr>
          <w:rFonts w:ascii="宋体" w:hAnsi="宋体" w:cs="宋体"/>
          <w:b/>
          <w:i/>
          <w:iCs/>
          <w:color w:val="auto"/>
          <w:szCs w:val="21"/>
          <w:highlight w:val="none"/>
          <w:u w:val="single"/>
        </w:rPr>
      </w:pPr>
      <w:r>
        <w:rPr>
          <w:rFonts w:ascii="宋体" w:hAnsi="宋体" w:cs="宋体"/>
          <w:b/>
          <w:i/>
          <w:iCs/>
          <w:color w:val="auto"/>
          <w:szCs w:val="21"/>
          <w:highlight w:val="none"/>
          <w:u w:val="single"/>
        </w:rPr>
      </w:r>
      <w:r/>
    </w:p>
    <w:p>
      <w:pPr>
        <w:pStyle w:val="995"/>
        <w:jc w:val="center"/>
        <w:spacing w:line="360" w:lineRule="auto"/>
        <w:rPr>
          <w:rFonts w:hint="eastAsia" w:ascii="宋体" w:hAnsi="宋体" w:cs="宋体"/>
          <w:color w:val="auto"/>
          <w:highlight w:val="none"/>
        </w:rPr>
        <w:sectPr>
          <w:footerReference w:type="default" r:id="rId11"/>
          <w:footnotePr/>
          <w:endnotePr/>
          <w:type w:val="nextPage"/>
          <w:pgSz w:w="11906" w:h="16838" w:orient="portrait"/>
          <w:pgMar w:top="1440" w:right="1800" w:bottom="1440" w:left="1800" w:header="850" w:footer="992" w:gutter="0"/>
          <w:pgNumType w:start="1"/>
          <w:cols w:num="1" w:sep="0" w:space="720" w:equalWidth="1"/>
          <w:docGrid w:linePitch="360"/>
        </w:sectPr>
      </w:pPr>
      <w:r/>
      <w:bookmarkStart w:id="13" w:name="_Toc109304972"/>
      <w:r/>
      <w:r/>
    </w:p>
    <w:p>
      <w:pPr>
        <w:pStyle w:val="995"/>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第二章 磋商须知</w:t>
      </w:r>
      <w:bookmarkEnd w:id="13"/>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1、采购方式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JSZC-321081-JITC-C2025-0385</w:t>
      </w:r>
      <w:r>
        <w:rPr>
          <w:rFonts w:hint="eastAsia" w:ascii="宋体" w:hAnsi="宋体" w:cs="宋体"/>
          <w:color w:val="auto"/>
          <w:highlight w:val="none"/>
        </w:rPr>
        <w:t xml:space="preserve">号项目。</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2、供应商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3、适用法律</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江苏省招标中心有限公司</w:t>
      </w:r>
      <w:r>
        <w:rPr>
          <w:rFonts w:hint="eastAsia" w:ascii="宋体" w:hAnsi="宋体" w:cs="宋体"/>
          <w:color w:val="auto"/>
          <w:highlight w:val="none"/>
        </w:rPr>
        <w:t xml:space="preserve">(以下简称代理机构)在任何情况下均无义务和责任承担这些费用。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w:t>
      </w:r>
      <w:bookmarkStart w:id="14" w:name="_Hlk115095815"/>
      <w:r>
        <w:rPr>
          <w:rFonts w:hint="eastAsia" w:ascii="宋体" w:hAnsi="宋体" w:eastAsia="宋体" w:cs="宋体"/>
          <w:color w:val="auto"/>
          <w:highlight w:val="none"/>
        </w:rPr>
        <w:t xml:space="preserve">本次采购由</w:t>
      </w:r>
      <w:r>
        <w:rPr>
          <w:rFonts w:hint="eastAsia" w:ascii="宋体" w:hAnsi="宋体" w:cs="宋体"/>
          <w:color w:val="auto"/>
          <w:highlight w:val="none"/>
          <w:lang w:val="en-US" w:eastAsia="zh-CN"/>
        </w:rPr>
        <w:t xml:space="preserve">成交人</w:t>
      </w:r>
      <w:r>
        <w:rPr>
          <w:rFonts w:hint="eastAsia" w:ascii="宋体" w:hAnsi="宋体" w:eastAsia="宋体" w:cs="宋体"/>
          <w:color w:val="auto"/>
          <w:highlight w:val="none"/>
          <w:lang w:val="en-US" w:eastAsia="zh-CN"/>
        </w:rPr>
        <w:t xml:space="preserve">一次性支付给采</w:t>
      </w:r>
      <w:r>
        <w:rPr>
          <w:rFonts w:hint="eastAsia" w:ascii="宋体" w:hAnsi="宋体" w:eastAsia="宋体" w:cs="宋体"/>
          <w:color w:val="auto"/>
          <w:highlight w:val="none"/>
        </w:rPr>
        <w:t xml:space="preserve">购代理机构</w:t>
      </w:r>
      <w:r>
        <w:rPr>
          <w:rFonts w:hint="eastAsia" w:ascii="宋体" w:hAnsi="宋体" w:cs="宋体"/>
          <w:color w:val="auto"/>
          <w:highlight w:val="none"/>
          <w:lang w:val="en-US" w:eastAsia="zh-CN"/>
        </w:rPr>
        <w:t xml:space="preserve">,</w:t>
      </w:r>
      <w:r>
        <w:rPr>
          <w:rFonts w:hint="eastAsia" w:ascii="宋体" w:hAnsi="宋体"/>
          <w:color w:val="000000"/>
          <w:szCs w:val="21"/>
        </w:rPr>
        <w:t xml:space="preserve">支付标准以中标</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成交</w:t>
      </w:r>
      <w:r>
        <w:rPr>
          <w:rFonts w:hint="eastAsia" w:ascii="宋体" w:hAnsi="宋体"/>
          <w:color w:val="000000"/>
          <w:szCs w:val="21"/>
          <w:lang w:eastAsia="zh-CN"/>
        </w:rPr>
        <w:t xml:space="preserve">）</w:t>
      </w:r>
      <w:r>
        <w:rPr>
          <w:rFonts w:hint="eastAsia" w:ascii="宋体" w:hAnsi="宋体"/>
          <w:color w:val="000000"/>
          <w:szCs w:val="21"/>
        </w:rPr>
        <w:t xml:space="preserve">金额为基数，中标</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成交</w:t>
      </w:r>
      <w:r>
        <w:rPr>
          <w:rFonts w:hint="eastAsia" w:ascii="宋体" w:hAnsi="宋体"/>
          <w:color w:val="000000"/>
          <w:szCs w:val="21"/>
          <w:lang w:eastAsia="zh-CN"/>
        </w:rPr>
        <w:t xml:space="preserve">）</w:t>
      </w:r>
      <w:r>
        <w:rPr>
          <w:rFonts w:hint="eastAsia" w:ascii="宋体" w:hAnsi="宋体"/>
          <w:color w:val="000000"/>
          <w:szCs w:val="21"/>
        </w:rPr>
        <w:t xml:space="preserve">人按照国家发展计划委员会计价格（2002）1980号文件收费标准，向代理机构一次性交付</w:t>
      </w:r>
      <w:r>
        <w:rPr>
          <w:rFonts w:hint="eastAsia" w:ascii="宋体" w:hAnsi="宋体"/>
          <w:color w:val="000000"/>
          <w:szCs w:val="21"/>
          <w:lang w:val="en-US" w:eastAsia="zh-CN"/>
        </w:rPr>
        <w:t xml:space="preserve">代理</w:t>
      </w:r>
      <w:r>
        <w:rPr>
          <w:rFonts w:hint="eastAsia" w:ascii="宋体" w:hAnsi="宋体"/>
          <w:color w:val="000000"/>
          <w:szCs w:val="21"/>
        </w:rPr>
        <w:t xml:space="preserve">服务费</w:t>
      </w:r>
      <w:r>
        <w:rPr>
          <w:rFonts w:hint="eastAsia" w:ascii="宋体" w:hAnsi="宋体" w:eastAsia="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（3）招标代理服务费不在磋商报价中单列，包含在磋商总价中，由成交</w:t>
      </w:r>
      <w:r>
        <w:rPr>
          <w:rFonts w:hint="eastAsia" w:ascii="宋体" w:hAnsi="宋体" w:cs="宋体"/>
          <w:color w:val="auto"/>
          <w:highlight w:val="none"/>
          <w:lang w:val="en-US" w:eastAsia="zh-CN"/>
        </w:rPr>
        <w:t xml:space="preserve">人</w:t>
      </w:r>
      <w:r>
        <w:rPr>
          <w:rFonts w:hint="eastAsia" w:ascii="宋体" w:hAnsi="宋体" w:cs="宋体"/>
          <w:color w:val="auto"/>
          <w:highlight w:val="none"/>
        </w:rPr>
        <w:t xml:space="preserve">支付给代理机构。</w:t>
      </w:r>
      <w:bookmarkEnd w:id="14"/>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rPr>
        <w:t xml:space="preserve">招标代理服务费开户银行：</w:t>
      </w:r>
      <w:r>
        <w:rPr>
          <w:rFonts w:hint="eastAsia" w:ascii="宋体" w:hAnsi="宋体" w:cs="宋体"/>
          <w:b/>
          <w:color w:val="auto"/>
          <w:szCs w:val="21"/>
          <w:lang w:eastAsia="zh-CN"/>
        </w:rPr>
        <w:t xml:space="preserve">中信银行江苏路支行</w:t>
      </w:r>
      <w:r/>
    </w:p>
    <w:p>
      <w:pPr>
        <w:ind w:firstLine="420"/>
        <w:spacing w:line="360" w:lineRule="auto"/>
        <w:rPr>
          <w:rFonts w:hint="eastAsia" w:ascii="宋体" w:hAnsi="宋体" w:cs="宋体"/>
          <w:b/>
          <w:color w:val="auto"/>
          <w:szCs w:val="21"/>
          <w:lang w:eastAsia="zh-CN"/>
        </w:rPr>
      </w:pPr>
      <w:r>
        <w:rPr>
          <w:rFonts w:hint="eastAsia" w:ascii="宋体" w:hAnsi="宋体" w:eastAsia="宋体" w:cs="宋体"/>
          <w:b/>
          <w:color w:val="auto"/>
          <w:szCs w:val="21"/>
        </w:rPr>
        <w:t xml:space="preserve">开户名称：</w:t>
      </w:r>
      <w:r>
        <w:rPr>
          <w:rFonts w:hint="eastAsia" w:ascii="宋体" w:hAnsi="宋体" w:cs="宋体"/>
          <w:b/>
          <w:color w:val="auto"/>
          <w:szCs w:val="21"/>
          <w:lang w:eastAsia="zh-CN"/>
        </w:rPr>
        <w:t xml:space="preserve">江苏省招标中心有限公司</w:t>
      </w:r>
      <w:r/>
    </w:p>
    <w:p>
      <w:pPr>
        <w:ind w:firstLine="420"/>
        <w:spacing w:line="360" w:lineRule="auto"/>
        <w:rPr>
          <w:rFonts w:hint="eastAsia" w:ascii="宋体" w:hAnsi="宋体" w:eastAsia="宋体" w:cs="宋体"/>
          <w:b/>
          <w:color w:val="auto"/>
          <w:szCs w:val="21"/>
          <w:lang w:eastAsia="zh-CN"/>
        </w:rPr>
      </w:pPr>
      <w:r>
        <w:rPr>
          <w:rFonts w:hint="eastAsia" w:ascii="宋体" w:hAnsi="宋体" w:cs="宋体"/>
          <w:b/>
          <w:color w:val="auto"/>
          <w:szCs w:val="21"/>
          <w:lang w:eastAsia="zh-CN"/>
        </w:rPr>
        <w:t xml:space="preserve">开户账号</w:t>
      </w:r>
      <w:r>
        <w:rPr>
          <w:rFonts w:hint="eastAsia" w:ascii="宋体" w:hAnsi="宋体" w:eastAsia="宋体" w:cs="宋体"/>
          <w:b/>
          <w:color w:val="auto"/>
          <w:szCs w:val="21"/>
        </w:rPr>
        <w:t xml:space="preserve">：</w:t>
      </w:r>
      <w:r>
        <w:rPr>
          <w:rFonts w:hint="eastAsia" w:ascii="宋体" w:hAnsi="宋体" w:cs="宋体"/>
          <w:b/>
          <w:color w:val="auto"/>
          <w:szCs w:val="21"/>
          <w:lang w:eastAsia="zh-CN"/>
        </w:rPr>
        <w:t xml:space="preserve">7321810182600023404</w:t>
      </w:r>
      <w:r/>
    </w:p>
    <w:p>
      <w:pPr>
        <w:ind w:firstLine="422"/>
        <w:spacing w:line="360" w:lineRule="auto"/>
        <w:rPr>
          <w:rFonts w:hint="eastAsia" w:ascii="宋体" w:hAnsi="宋体" w:eastAsia="宋体" w:cs="宋体"/>
          <w:b/>
          <w:color w:val="auto"/>
          <w:szCs w:val="21"/>
        </w:rPr>
      </w:pPr>
      <w:r>
        <w:rPr>
          <w:rFonts w:hint="eastAsia" w:ascii="宋体" w:hAnsi="宋体" w:cs="宋体"/>
          <w:b/>
          <w:bCs/>
          <w:color w:val="auto"/>
          <w:szCs w:val="21"/>
        </w:rPr>
        <w:t xml:space="preserve">4.3专家评审费按《扬州市财政局关于进一步规范扬州市政府采购专家评审费标准的通知》（扬财购〔2020〕40号）执行。</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5、采购文件的约束力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6、采购文件构成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（2）磋商须知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7、采购文件的澄清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8、采购文件的修改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“扬州市政府采购网”、“江苏省政府采购网”、“中国政府采购网”</w:t>
      </w:r>
      <w:r>
        <w:rPr>
          <w:rFonts w:hint="eastAsia" w:ascii="宋体" w:hAnsi="宋体" w:cs="宋体"/>
          <w:color w:val="auto"/>
          <w:highlight w:val="none"/>
        </w:rPr>
        <w:t xml:space="preserve">公布，补充文件将作为采购文件的组成部分，并对供应商具有约束力。</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9、采购文件的语言、度量衡单位、货币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10、响应文件构成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11、证明供应商资格及符合采购文件规定的文件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12、磋商响应报价表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12.3</w:t>
      </w:r>
      <w:r>
        <w:rPr>
          <w:rFonts w:hint="eastAsia" w:ascii="宋体" w:hAnsi="宋体" w:cs="宋体"/>
          <w:color w:val="auto"/>
          <w:highlight w:val="none"/>
          <w:lang w:eastAsia="zh-CN"/>
        </w:rPr>
        <w:t xml:space="preserve">其他费用</w:t>
      </w:r>
      <w:r>
        <w:rPr>
          <w:rFonts w:hint="eastAsia" w:ascii="宋体" w:hAnsi="宋体" w:cs="宋体"/>
          <w:color w:val="auto"/>
          <w:highlight w:val="none"/>
        </w:rPr>
        <w:t xml:space="preserve">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w:t>
      </w:r>
      <w:r>
        <w:rPr>
          <w:rFonts w:hint="eastAsia" w:ascii="宋体" w:hAnsi="宋体" w:cs="宋体"/>
          <w:color w:val="auto"/>
          <w:highlight w:val="none"/>
          <w:lang w:eastAsia="zh-CN"/>
        </w:rPr>
        <w:t xml:space="preserve">按照</w:t>
      </w:r>
      <w:r>
        <w:rPr>
          <w:rFonts w:hint="eastAsia" w:ascii="宋体" w:hAnsi="宋体" w:cs="宋体"/>
          <w:color w:val="auto"/>
          <w:highlight w:val="none"/>
        </w:rPr>
        <w:t xml:space="preserve">不低于采购文件中商务要求的标准。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15、磋商响应函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16、磋商响应有效期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w:t>
      </w:r>
      <w:r>
        <w:rPr>
          <w:rFonts w:hint="eastAsia" w:ascii="宋体" w:hAnsi="宋体" w:cs="宋体"/>
          <w:color w:val="auto"/>
          <w:highlight w:val="none"/>
          <w:lang w:eastAsia="zh-CN"/>
        </w:rPr>
        <w:t xml:space="preserve">响应</w:t>
      </w:r>
      <w:r>
        <w:rPr>
          <w:rFonts w:hint="eastAsia" w:ascii="宋体" w:hAnsi="宋体" w:cs="宋体"/>
          <w:color w:val="auto"/>
          <w:highlight w:val="none"/>
        </w:rPr>
        <w:t xml:space="preserve">而予以拒绝。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b/>
          <w:bCs/>
          <w:color w:val="auto"/>
          <w:highlight w:val="none"/>
        </w:rPr>
      </w:pPr>
      <w:r/>
      <w:bookmarkStart w:id="15" w:name="_Toc20823297"/>
      <w:r/>
      <w:bookmarkStart w:id="16" w:name="_Toc16938541"/>
      <w:r>
        <w:rPr>
          <w:rFonts w:hint="eastAsia" w:ascii="宋体" w:hAnsi="宋体" w:cs="宋体"/>
          <w:b/>
          <w:bCs/>
          <w:color w:val="auto"/>
          <w:highlight w:val="none"/>
        </w:rPr>
        <w:t xml:space="preserve">17、响应文件</w:t>
      </w:r>
      <w:bookmarkEnd w:id="15"/>
      <w:r/>
      <w:bookmarkEnd w:id="16"/>
      <w:r>
        <w:rPr>
          <w:rFonts w:hint="eastAsia" w:ascii="宋体" w:hAnsi="宋体" w:cs="宋体"/>
          <w:b/>
          <w:bCs/>
          <w:color w:val="auto"/>
          <w:highlight w:val="none"/>
        </w:rPr>
        <w:t xml:space="preserve">的递交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7" w:name="_Toc20823298"/>
      <w:r/>
      <w:bookmarkStart w:id="18" w:name="_Toc16938542"/>
      <w:r/>
      <w:r/>
    </w:p>
    <w:p>
      <w:pPr>
        <w:ind w:firstLine="422"/>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17.2政府采购管理交易系统（苏采云）相关要求是本采购文件的组成部分。</w:t>
      </w:r>
      <w:r/>
    </w:p>
    <w:p>
      <w:pPr>
        <w:ind w:firstLine="422"/>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17.3供应商应对 CA 证书妥善保管，如被他人盗用</w:t>
      </w:r>
      <w:r>
        <w:rPr>
          <w:rFonts w:hint="eastAsia" w:ascii="宋体" w:hAnsi="宋体" w:cs="宋体"/>
          <w:b w:val="0"/>
          <w:bCs w:val="0"/>
          <w:color w:val="auto"/>
          <w:szCs w:val="21"/>
          <w:highlight w:val="none"/>
          <w:lang w:eastAsia="zh-CN"/>
        </w:rPr>
        <w:t xml:space="preserve">磋商</w:t>
      </w:r>
      <w:r>
        <w:rPr>
          <w:rFonts w:hint="eastAsia" w:ascii="宋体" w:hAnsi="宋体" w:cs="宋体"/>
          <w:b w:val="0"/>
          <w:bCs w:val="0"/>
          <w:color w:val="auto"/>
          <w:szCs w:val="21"/>
          <w:highlight w:val="none"/>
        </w:rPr>
        <w:t xml:space="preserve">，因此带来的</w:t>
      </w:r>
      <w:r>
        <w:rPr>
          <w:rFonts w:hint="eastAsia" w:ascii="宋体" w:hAnsi="宋体" w:cs="宋体"/>
          <w:b w:val="0"/>
          <w:bCs w:val="0"/>
          <w:color w:val="auto"/>
          <w:szCs w:val="21"/>
          <w:highlight w:val="none"/>
          <w:lang w:eastAsia="zh-CN"/>
        </w:rPr>
        <w:t xml:space="preserve">后果</w:t>
      </w:r>
      <w:r>
        <w:rPr>
          <w:rFonts w:hint="eastAsia" w:ascii="宋体" w:hAnsi="宋体" w:cs="宋体"/>
          <w:b w:val="0"/>
          <w:bCs w:val="0"/>
          <w:color w:val="auto"/>
          <w:szCs w:val="21"/>
          <w:highlight w:val="none"/>
        </w:rPr>
        <w:t xml:space="preserve">均由供应商自行承担。</w:t>
      </w:r>
      <w:r/>
    </w:p>
    <w:p>
      <w:pPr>
        <w:ind w:firstLine="422"/>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17.4供应商应当对采购文件提出的要求和条件作出实质性响应，并在电子</w:t>
      </w:r>
      <w:r>
        <w:rPr>
          <w:rFonts w:hint="eastAsia" w:ascii="宋体" w:hAnsi="宋体" w:cs="宋体"/>
          <w:b w:val="0"/>
          <w:bCs w:val="0"/>
          <w:color w:val="auto"/>
          <w:szCs w:val="21"/>
          <w:highlight w:val="none"/>
          <w:lang w:eastAsia="zh-CN"/>
        </w:rPr>
        <w:t xml:space="preserve">磋商</w:t>
      </w:r>
      <w:r>
        <w:rPr>
          <w:rFonts w:hint="eastAsia" w:ascii="宋体" w:hAnsi="宋体" w:cs="宋体"/>
          <w:b w:val="0"/>
          <w:bCs w:val="0"/>
          <w:color w:val="auto"/>
          <w:szCs w:val="21"/>
          <w:highlight w:val="none"/>
        </w:rPr>
        <w:t xml:space="preserve">系统逐条应答。</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cs="宋体"/>
          <w:b w:val="0"/>
          <w:bCs w:val="0"/>
          <w:color w:val="auto"/>
          <w:szCs w:val="21"/>
          <w:highlight w:val="none"/>
          <w:lang w:eastAsia="zh-CN"/>
        </w:rPr>
        <w:t xml:space="preserve">磋商</w:t>
      </w:r>
      <w:r>
        <w:rPr>
          <w:rFonts w:hint="eastAsia" w:ascii="宋体" w:hAnsi="宋体" w:cs="宋体"/>
          <w:b w:val="0"/>
          <w:bCs w:val="0"/>
          <w:color w:val="auto"/>
          <w:szCs w:val="21"/>
          <w:highlight w:val="none"/>
        </w:rPr>
        <w:t xml:space="preserve">系统。</w:t>
      </w:r>
      <w:r/>
    </w:p>
    <w:p>
      <w:pPr>
        <w:ind w:firstLine="422"/>
        <w:spacing w:line="360" w:lineRule="auto"/>
        <w:rPr>
          <w:rFonts w:ascii="宋体" w:hAnsi="宋体" w:cs="宋体"/>
          <w:b w:val="0"/>
          <w:bCs w:val="0"/>
          <w:color w:val="auto"/>
          <w:szCs w:val="21"/>
          <w:highlight w:val="none"/>
        </w:rPr>
      </w:pPr>
      <w:r>
        <w:rPr>
          <w:rFonts w:hint="eastAsia" w:ascii="宋体" w:hAnsi="宋体"/>
          <w:b w:val="0"/>
          <w:bCs w:val="0"/>
          <w:color w:val="auto"/>
          <w:szCs w:val="21"/>
          <w:highlight w:val="none"/>
        </w:rPr>
        <w:t xml:space="preserve">17.6</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应当在</w:t>
      </w:r>
      <w:r>
        <w:rPr>
          <w:rFonts w:hint="eastAsia" w:ascii="宋体" w:hAnsi="宋体"/>
          <w:b w:val="0"/>
          <w:bCs w:val="0"/>
          <w:color w:val="auto"/>
          <w:szCs w:val="21"/>
          <w:highlight w:val="none"/>
          <w:lang w:eastAsia="zh-CN"/>
        </w:rPr>
        <w:t xml:space="preserve">磋商</w:t>
      </w:r>
      <w:r>
        <w:rPr>
          <w:rFonts w:hint="eastAsia" w:ascii="宋体" w:hAnsi="宋体"/>
          <w:b w:val="0"/>
          <w:bCs w:val="0"/>
          <w:color w:val="auto"/>
          <w:szCs w:val="21"/>
          <w:highlight w:val="none"/>
        </w:rPr>
        <w:t xml:space="preserve">文件要求提交</w:t>
      </w:r>
      <w:r>
        <w:rPr>
          <w:rFonts w:hint="eastAsia" w:ascii="宋体" w:hAnsi="宋体"/>
          <w:b w:val="0"/>
          <w:bCs w:val="0"/>
          <w:color w:val="auto"/>
          <w:szCs w:val="21"/>
          <w:highlight w:val="none"/>
          <w:lang w:val="en-US" w:eastAsia="zh-CN"/>
        </w:rPr>
        <w:t xml:space="preserve">响应</w:t>
      </w:r>
      <w:r>
        <w:rPr>
          <w:rFonts w:hint="eastAsia" w:ascii="宋体" w:hAnsi="宋体"/>
          <w:b w:val="0"/>
          <w:bCs w:val="0"/>
          <w:color w:val="auto"/>
          <w:szCs w:val="21"/>
          <w:highlight w:val="none"/>
        </w:rPr>
        <w:t xml:space="preserve">文件的截止时间前，将</w:t>
      </w:r>
      <w:r>
        <w:rPr>
          <w:rFonts w:hint="eastAsia" w:ascii="宋体" w:hAnsi="宋体"/>
          <w:b w:val="0"/>
          <w:bCs w:val="0"/>
          <w:color w:val="auto"/>
          <w:szCs w:val="21"/>
          <w:highlight w:val="none"/>
          <w:lang w:eastAsia="zh-CN"/>
        </w:rPr>
        <w:t xml:space="preserve">响应</w:t>
      </w:r>
      <w:r>
        <w:rPr>
          <w:rFonts w:hint="eastAsia" w:ascii="宋体" w:hAnsi="宋体"/>
          <w:b w:val="0"/>
          <w:bCs w:val="0"/>
          <w:color w:val="auto"/>
          <w:szCs w:val="21"/>
          <w:highlight w:val="none"/>
        </w:rPr>
        <w:t xml:space="preserve">文件提交至“苏采云”系统，逾期提交的</w:t>
      </w:r>
      <w:r>
        <w:rPr>
          <w:rFonts w:hint="eastAsia" w:ascii="宋体" w:hAnsi="宋体"/>
          <w:b w:val="0"/>
          <w:bCs w:val="0"/>
          <w:color w:val="auto"/>
          <w:szCs w:val="21"/>
          <w:highlight w:val="none"/>
          <w:lang w:eastAsia="zh-CN"/>
        </w:rPr>
        <w:t xml:space="preserve">响应</w:t>
      </w:r>
      <w:r>
        <w:rPr>
          <w:rFonts w:hint="eastAsia" w:ascii="宋体" w:hAnsi="宋体"/>
          <w:b w:val="0"/>
          <w:bCs w:val="0"/>
          <w:color w:val="auto"/>
          <w:szCs w:val="21"/>
          <w:highlight w:val="none"/>
        </w:rPr>
        <w:t xml:space="preserve">文件，“苏采云”系统将自动拒收。</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szCs w:val="21"/>
          <w:highlight w:val="none"/>
        </w:rPr>
        <w:t xml:space="preserve">17.</w:t>
      </w:r>
      <w:r>
        <w:rPr>
          <w:rFonts w:hint="eastAsia" w:ascii="宋体" w:hAnsi="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rPr>
        <w:t xml:space="preserve">各供应商应在规定时间内凭CA证书进行网上解密。</w:t>
      </w:r>
      <w:r/>
    </w:p>
    <w:p>
      <w:pPr>
        <w:ind w:firstLine="422"/>
        <w:spacing w:line="360" w:lineRule="auto"/>
        <w:rPr>
          <w:rFonts w:ascii="宋体" w:hAnsi="宋体" w:cs="宋体"/>
          <w:b/>
          <w:bCs/>
          <w:color w:val="auto"/>
          <w:sz w:val="24"/>
          <w:highlight w:val="none"/>
        </w:rPr>
      </w:pPr>
      <w:r>
        <w:rPr>
          <w:rFonts w:hint="eastAsia" w:ascii="宋体" w:hAnsi="宋体" w:cs="宋体"/>
          <w:b/>
          <w:bCs/>
          <w:color w:val="auto"/>
          <w:highlight w:val="none"/>
        </w:rPr>
        <w:t xml:space="preserve">18、磋商响应截止日期</w:t>
      </w:r>
      <w:bookmarkEnd w:id="17"/>
      <w:r/>
      <w:bookmarkEnd w:id="18"/>
      <w:r/>
      <w:r/>
    </w:p>
    <w:p>
      <w:pPr>
        <w:ind w:firstLine="420"/>
        <w:spacing w:line="360" w:lineRule="auto"/>
        <w:rPr>
          <w:rFonts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供应商应</w:t>
      </w:r>
      <w:r>
        <w:rPr>
          <w:rFonts w:hint="eastAsia" w:ascii="宋体" w:hAnsi="宋体" w:cs="宋体"/>
          <w:color w:val="auto"/>
          <w:highlight w:val="none"/>
          <w:lang w:eastAsia="zh-CN"/>
        </w:rPr>
        <w:t xml:space="preserve">充分考虑</w:t>
      </w:r>
      <w:r>
        <w:rPr>
          <w:rFonts w:hint="eastAsia" w:ascii="宋体" w:hAnsi="宋体" w:cs="宋体"/>
          <w:color w:val="auto"/>
          <w:highlight w:val="none"/>
        </w:rPr>
        <w:t xml:space="preserve">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b/>
          <w:bCs/>
          <w:color w:val="auto"/>
          <w:highlight w:val="none"/>
        </w:rPr>
      </w:pPr>
      <w:r/>
      <w:bookmarkStart w:id="19" w:name="_Toc20823299"/>
      <w:r/>
      <w:bookmarkStart w:id="20" w:name="_Toc16938543"/>
      <w:r>
        <w:rPr>
          <w:rFonts w:hint="eastAsia" w:ascii="宋体" w:hAnsi="宋体" w:cs="宋体"/>
          <w:b/>
          <w:bCs/>
          <w:color w:val="auto"/>
          <w:highlight w:val="none"/>
        </w:rPr>
        <w:t xml:space="preserve">19、响应文件</w:t>
      </w:r>
      <w:bookmarkEnd w:id="19"/>
      <w:r/>
      <w:bookmarkEnd w:id="20"/>
      <w:r>
        <w:rPr>
          <w:rFonts w:hint="eastAsia" w:ascii="宋体" w:hAnsi="宋体" w:cs="宋体"/>
          <w:b/>
          <w:bCs/>
          <w:color w:val="auto"/>
          <w:highlight w:val="none"/>
        </w:rPr>
        <w:t xml:space="preserve">的拒收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ascii="宋体" w:hAnsi="宋体" w:cs="宋体"/>
          <w:b/>
          <w:bCs/>
          <w:color w:val="auto"/>
          <w:highlight w:val="none"/>
        </w:rPr>
      </w:pPr>
      <w:r/>
      <w:bookmarkStart w:id="21" w:name="_Toc20823300"/>
      <w:r/>
      <w:bookmarkStart w:id="22" w:name="_Toc16938544"/>
      <w:r>
        <w:rPr>
          <w:rFonts w:hint="eastAsia" w:ascii="宋体" w:hAnsi="宋体" w:cs="宋体"/>
          <w:b/>
          <w:bCs/>
          <w:color w:val="auto"/>
          <w:highlight w:val="none"/>
        </w:rPr>
        <w:t xml:space="preserve">20、响应文件的撤回和修改</w:t>
      </w:r>
      <w:bookmarkEnd w:id="21"/>
      <w:r/>
      <w:bookmarkEnd w:id="22"/>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21、磋商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w:t>
      </w:r>
      <w:r>
        <w:rPr>
          <w:rFonts w:hint="eastAsia" w:ascii="宋体" w:hAnsi="宋体" w:cs="宋体"/>
          <w:color w:val="auto"/>
          <w:highlight w:val="none"/>
          <w:lang w:eastAsia="zh-CN"/>
        </w:rPr>
        <w:t xml:space="preserve">涉及的</w:t>
      </w:r>
      <w:r>
        <w:rPr>
          <w:rFonts w:hint="eastAsia" w:ascii="宋体" w:hAnsi="宋体" w:cs="宋体"/>
          <w:color w:val="auto"/>
          <w:highlight w:val="none"/>
        </w:rPr>
        <w:t xml:space="preserve">响应文件解密等工作，应按照《操作手册》规定执行。</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22、磋商小组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23、评审过程的保密与公正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24、磋商的澄清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25、对响应文件的初审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26、磋商程序及评审方法和标准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27、无效响应及采购活动终止的情况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27.1.3 供应商不具备采购文件中规</w:t>
      </w:r>
      <w:r>
        <w:rPr>
          <w:rFonts w:hint="eastAsia" w:ascii="宋体" w:hAnsi="宋体" w:cs="宋体"/>
          <w:color w:val="auto"/>
          <w:highlight w:val="none"/>
          <w:lang w:eastAsia="zh-CN"/>
        </w:rPr>
        <w:t xml:space="preserve">定的</w:t>
      </w:r>
      <w:r>
        <w:rPr>
          <w:rFonts w:hint="eastAsia" w:ascii="宋体" w:hAnsi="宋体" w:cs="宋体"/>
          <w:color w:val="auto"/>
          <w:highlight w:val="none"/>
        </w:rPr>
        <w:t xml:space="preserve">资格要求的。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color w:val="auto"/>
          <w:highlight w:val="none"/>
          <w:u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w:t>
      </w:r>
      <w:r>
        <w:rPr>
          <w:rFonts w:hint="eastAsia" w:ascii="宋体" w:hAnsi="宋体" w:eastAsia="宋体" w:cs="宋体"/>
          <w:color w:val="auto"/>
          <w:highlight w:val="none"/>
        </w:rPr>
        <w:t xml:space="preserve">的，视同联合体存在不良应用记录。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u w:val="none"/>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cs="宋体"/>
          <w:color w:val="auto"/>
          <w:highlight w:val="none"/>
          <w:u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27.1.9 其他</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及本采购文件规定的属无效响应的情形。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28、确定成交单位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w:t>
      </w:r>
      <w:r>
        <w:rPr>
          <w:rFonts w:hint="eastAsia" w:ascii="宋体" w:hAnsi="宋体" w:cs="宋体"/>
          <w:color w:val="auto"/>
          <w:highlight w:val="none"/>
          <w:lang w:eastAsia="zh-CN"/>
        </w:rPr>
        <w:t xml:space="preserve">原则</w:t>
      </w:r>
      <w:r>
        <w:rPr>
          <w:rFonts w:hint="eastAsia" w:ascii="宋体" w:hAnsi="宋体" w:cs="宋体"/>
          <w:color w:val="auto"/>
          <w:highlight w:val="none"/>
        </w:rPr>
        <w:t xml:space="preserve">确定成交供应商。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“扬州市政府采购网”、“江苏省政府采购网”、“中国政府采购网”</w:t>
      </w:r>
      <w:r>
        <w:rPr>
          <w:rFonts w:hint="eastAsia" w:ascii="宋体" w:hAnsi="宋体" w:cs="宋体"/>
          <w:color w:val="auto"/>
          <w:highlight w:val="none"/>
        </w:rPr>
        <w:t xml:space="preserve">发布成交公告，公告期限为1个工作日。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串通</w:t>
      </w:r>
      <w:r>
        <w:rPr>
          <w:rFonts w:hint="eastAsia" w:ascii="宋体" w:hAnsi="宋体"/>
          <w:bCs/>
          <w:color w:val="auto"/>
          <w:szCs w:val="21"/>
          <w:highlight w:val="none"/>
          <w:lang w:eastAsia="zh-CN"/>
        </w:rPr>
        <w:t xml:space="preserve">磋商</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磋商</w:t>
      </w:r>
      <w:r>
        <w:rPr>
          <w:rFonts w:hint="eastAsia" w:ascii="宋体" w:hAnsi="宋体"/>
          <w:bCs/>
          <w:color w:val="auto"/>
          <w:szCs w:val="21"/>
          <w:highlight w:val="none"/>
        </w:rPr>
        <w:t xml:space="preserve">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.5.1不同</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的</w:t>
      </w:r>
      <w:r>
        <w:rPr>
          <w:rFonts w:hint="eastAsia" w:ascii="宋体" w:hAnsi="宋体"/>
          <w:bCs/>
          <w:color w:val="auto"/>
          <w:szCs w:val="21"/>
          <w:highlight w:val="none"/>
          <w:lang w:eastAsia="zh-CN"/>
        </w:rPr>
        <w:t xml:space="preserve">响应</w:t>
      </w:r>
      <w:r>
        <w:rPr>
          <w:rFonts w:hint="eastAsia" w:ascii="宋体" w:hAnsi="宋体"/>
          <w:bCs/>
          <w:color w:val="auto"/>
          <w:szCs w:val="21"/>
          <w:highlight w:val="none"/>
        </w:rPr>
        <w:t xml:space="preserve">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.5.2不同</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委托同一单位或者个人办理</w:t>
      </w:r>
      <w:r>
        <w:rPr>
          <w:rFonts w:hint="eastAsia" w:ascii="宋体" w:hAnsi="宋体"/>
          <w:bCs/>
          <w:color w:val="auto"/>
          <w:szCs w:val="21"/>
          <w:highlight w:val="none"/>
          <w:lang w:eastAsia="zh-CN"/>
        </w:rPr>
        <w:t xml:space="preserve">磋商</w:t>
      </w:r>
      <w:r>
        <w:rPr>
          <w:rFonts w:hint="eastAsia" w:ascii="宋体" w:hAnsi="宋体"/>
          <w:bCs/>
          <w:color w:val="auto"/>
          <w:szCs w:val="21"/>
          <w:highlight w:val="none"/>
        </w:rPr>
        <w:t xml:space="preserve">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.5.3 不同</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的</w:t>
      </w:r>
      <w:r>
        <w:rPr>
          <w:rFonts w:hint="eastAsia" w:ascii="宋体" w:hAnsi="宋体"/>
          <w:bCs/>
          <w:color w:val="auto"/>
          <w:szCs w:val="21"/>
          <w:highlight w:val="none"/>
          <w:lang w:eastAsia="zh-CN"/>
        </w:rPr>
        <w:t xml:space="preserve">响应</w:t>
      </w:r>
      <w:r>
        <w:rPr>
          <w:rFonts w:hint="eastAsia" w:ascii="宋体" w:hAnsi="宋体"/>
          <w:bCs/>
          <w:color w:val="auto"/>
          <w:szCs w:val="21"/>
          <w:highlight w:val="none"/>
        </w:rPr>
        <w:t xml:space="preserve">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.5.4不同</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的</w:t>
      </w:r>
      <w:r>
        <w:rPr>
          <w:rFonts w:hint="eastAsia" w:ascii="宋体" w:hAnsi="宋体"/>
          <w:bCs/>
          <w:color w:val="auto"/>
          <w:szCs w:val="21"/>
          <w:highlight w:val="none"/>
          <w:lang w:eastAsia="zh-CN"/>
        </w:rPr>
        <w:t xml:space="preserve">响应</w:t>
      </w:r>
      <w:r>
        <w:rPr>
          <w:rFonts w:hint="eastAsia" w:ascii="宋体" w:hAnsi="宋体"/>
          <w:bCs/>
          <w:color w:val="auto"/>
          <w:szCs w:val="21"/>
          <w:highlight w:val="none"/>
        </w:rPr>
        <w:t xml:space="preserve">文件异常一致或者</w:t>
      </w:r>
      <w:r>
        <w:rPr>
          <w:rFonts w:hint="eastAsia" w:ascii="宋体" w:hAnsi="宋体"/>
          <w:bCs/>
          <w:color w:val="auto"/>
          <w:szCs w:val="21"/>
          <w:highlight w:val="none"/>
          <w:lang w:eastAsia="zh-CN"/>
        </w:rPr>
        <w:t xml:space="preserve">响应</w:t>
      </w:r>
      <w:r>
        <w:rPr>
          <w:rFonts w:hint="eastAsia" w:ascii="宋体" w:hAnsi="宋体"/>
          <w:bCs/>
          <w:color w:val="auto"/>
          <w:szCs w:val="21"/>
          <w:highlight w:val="none"/>
        </w:rPr>
        <w:t xml:space="preserve">报价呈规律性差异。</w:t>
      </w:r>
      <w:r/>
    </w:p>
    <w:p>
      <w:pPr>
        <w:ind w:firstLine="420"/>
        <w:spacing w:line="360" w:lineRule="auto"/>
        <w:tabs>
          <w:tab w:val="left" w:pos="528" w:leader="none"/>
        </w:tabs>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eastAsia="zh-CN"/>
        </w:rPr>
        <w:tab/>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.5.5不同</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的</w:t>
      </w:r>
      <w:r>
        <w:rPr>
          <w:rFonts w:hint="eastAsia" w:ascii="宋体" w:hAnsi="宋体"/>
          <w:bCs/>
          <w:color w:val="auto"/>
          <w:szCs w:val="21"/>
          <w:highlight w:val="none"/>
          <w:lang w:eastAsia="zh-CN"/>
        </w:rPr>
        <w:t xml:space="preserve">响应</w:t>
      </w:r>
      <w:r>
        <w:rPr>
          <w:rFonts w:hint="eastAsia" w:ascii="宋体" w:hAnsi="宋体"/>
          <w:bCs/>
          <w:color w:val="auto"/>
          <w:szCs w:val="21"/>
          <w:highlight w:val="none"/>
        </w:rPr>
        <w:t xml:space="preserve">文件相互混装。</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29、质疑处理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3"/>
        </w:numPr>
        <w:ind w:firstLine="420"/>
        <w:spacing w:line="360" w:lineRule="auto"/>
        <w:rPr>
          <w:rFonts w:hint="default"/>
          <w:lang w:val="en-US" w:eastAsia="zh-CN"/>
        </w:rPr>
      </w:pPr>
      <w:r>
        <w:rPr>
          <w:rFonts w:hint="eastAsia" w:ascii="宋体" w:hAnsi="宋体" w:cs="宋体"/>
          <w:b/>
          <w:bCs/>
          <w:color w:val="auto"/>
          <w:highlight w:val="none"/>
          <w:lang w:val="en-US" w:eastAsia="zh-CN"/>
        </w:rPr>
        <w:t xml:space="preserve">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扬州市政府采购交易管理系统（苏采云）”成交通知书下载模块中自行下载成交通知书。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31、 签订合同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31.3 合同在“</w:t>
      </w:r>
      <w:r>
        <w:rPr>
          <w:rFonts w:hint="eastAsia" w:ascii="宋体" w:hAnsi="宋体" w:cs="宋体"/>
          <w:color w:val="auto"/>
          <w:szCs w:val="21"/>
          <w:highlight w:val="none"/>
          <w:lang w:val="en-US" w:eastAsia="zh-CN"/>
        </w:rPr>
        <w:t xml:space="preserve">扬州市</w:t>
      </w:r>
      <w:r>
        <w:rPr>
          <w:rFonts w:hint="eastAsia" w:ascii="宋体" w:hAnsi="宋体" w:cs="宋体"/>
          <w:color w:val="auto"/>
          <w:szCs w:val="21"/>
          <w:highlight w:val="none"/>
        </w:rPr>
        <w:t xml:space="preserve">政府采购管理交易系统（苏采云）”中签订，签订合同后，</w:t>
      </w:r>
      <w:r>
        <w:rPr>
          <w:rFonts w:hint="eastAsia" w:ascii="宋体" w:hAnsi="宋体" w:cs="宋体"/>
          <w:i/>
          <w:iCs/>
          <w:color w:val="auto"/>
          <w:szCs w:val="21"/>
          <w:highlight w:val="none"/>
          <w:u w:val="single"/>
        </w:rPr>
        <w:t xml:space="preserve">成交供应商不得将货物或服务及其他服务进行转包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spacing w:line="360" w:lineRule="auto"/>
        <w:rPr>
          <w:rFonts w:ascii="宋体" w:hAnsi="宋体" w:cs="宋体"/>
          <w:color w:val="auto"/>
          <w:highlight w:val="none"/>
        </w:rPr>
      </w:pPr>
      <w:r>
        <w:rPr>
          <w:rFonts w:ascii="宋体" w:hAnsi="宋体" w:cs="宋体"/>
          <w:color w:val="auto"/>
          <w:highlight w:val="none"/>
        </w:rPr>
      </w:r>
      <w:r/>
    </w:p>
    <w:p>
      <w:pPr>
        <w:pStyle w:val="995"/>
        <w:numPr>
          <w:ilvl w:val="0"/>
          <w:numId w:val="0"/>
        </w:numPr>
        <w:jc w:val="center"/>
        <w:spacing w:line="360" w:lineRule="auto"/>
        <w:rPr>
          <w:rFonts w:hint="eastAsia" w:ascii="宋体" w:hAnsi="宋体" w:cs="宋体"/>
          <w:color w:val="auto"/>
          <w:highlight w:val="none"/>
        </w:rPr>
      </w:pPr>
      <w:r/>
      <w:bookmarkStart w:id="23" w:name="_Toc109304973"/>
      <w:r>
        <w:rPr>
          <w:rFonts w:hint="eastAsia" w:ascii="宋体" w:hAnsi="宋体" w:cs="宋体"/>
          <w:color w:val="auto"/>
          <w:highlight w:val="none"/>
        </w:rPr>
        <w:br w:type="page" w:clear="all"/>
      </w:r>
      <w:r>
        <w:rPr>
          <w:rFonts w:hint="eastAsia" w:ascii="宋体" w:hAnsi="宋体" w:cs="宋体"/>
          <w:color w:val="auto"/>
          <w:sz w:val="36"/>
          <w:szCs w:val="36"/>
          <w:highlight w:val="none"/>
          <w:lang w:val="en-US" w:eastAsia="zh-CN"/>
        </w:rPr>
        <w:t xml:space="preserve">第三章 </w:t>
      </w:r>
      <w:r>
        <w:rPr>
          <w:rFonts w:hint="eastAsia" w:ascii="宋体" w:hAnsi="宋体" w:cs="宋体"/>
          <w:color w:val="auto"/>
          <w:sz w:val="36"/>
          <w:szCs w:val="36"/>
          <w:highlight w:val="none"/>
        </w:rPr>
        <w:t xml:space="preserve">合同条款及格式</w:t>
      </w:r>
      <w:bookmarkEnd w:id="23"/>
      <w:r/>
      <w:r/>
    </w:p>
    <w:p>
      <w:pPr>
        <w:pStyle w:val="769"/>
        <w:ind w:firstLine="420"/>
        <w:spacing w:line="360" w:lineRule="auto"/>
        <w:rPr>
          <w:rFonts w:hAnsi="宋体" w:cs="宋体"/>
          <w:color w:val="auto"/>
          <w:sz w:val="21"/>
          <w:highlight w:val="none"/>
        </w:rPr>
      </w:pPr>
      <w:r>
        <w:rPr>
          <w:rFonts w:hint="eastAsia" w:hAnsi="宋体" w:cs="宋体"/>
          <w:color w:val="auto"/>
          <w:sz w:val="21"/>
          <w:highlight w:val="none"/>
        </w:rPr>
        <w:t xml:space="preserve">以下为</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供应商不得提出实质性的修改。关于专用条款将由采购人与</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供应商结合本项目具体情况协商后补充，但补充内容对</w:t>
      </w:r>
      <w:r>
        <w:rPr>
          <w:rFonts w:hint="eastAsia" w:hAnsi="宋体" w:cs="宋体"/>
          <w:color w:val="auto"/>
          <w:sz w:val="21"/>
          <w:highlight w:val="none"/>
          <w:lang w:eastAsia="zh-CN"/>
        </w:rPr>
        <w:t xml:space="preserve">磋商</w:t>
      </w:r>
      <w:r>
        <w:rPr>
          <w:rFonts w:hint="eastAsia" w:hAnsi="宋体" w:cs="宋体"/>
          <w:color w:val="auto"/>
          <w:sz w:val="21"/>
          <w:highlight w:val="none"/>
        </w:rPr>
        <w:t xml:space="preserve">文件和</w:t>
      </w:r>
      <w:r>
        <w:rPr>
          <w:rFonts w:hint="eastAsia" w:hAnsi="宋体" w:cs="宋体"/>
          <w:color w:val="auto"/>
          <w:sz w:val="21"/>
          <w:highlight w:val="none"/>
          <w:lang w:eastAsia="zh-CN"/>
        </w:rPr>
        <w:t xml:space="preserve">响应</w:t>
      </w:r>
      <w:r>
        <w:rPr>
          <w:rFonts w:hint="eastAsia" w:hAnsi="宋体" w:cs="宋体"/>
          <w:color w:val="auto"/>
          <w:sz w:val="21"/>
          <w:highlight w:val="none"/>
        </w:rPr>
        <w:t xml:space="preserve">文件以及通用条款，不得作实质性修改。</w:t>
      </w:r>
      <w:r/>
    </w:p>
    <w:p>
      <w:pPr>
        <w:numPr>
          <w:ilvl w:val="0"/>
          <w:numId w:val="0"/>
        </w:numPr>
        <w:rPr>
          <w:color w:val="auto"/>
        </w:rPr>
      </w:pPr>
      <w:r>
        <w:rPr>
          <w:color w:val="auto"/>
        </w:rPr>
      </w:r>
      <w:r/>
    </w:p>
    <w:p>
      <w:pPr>
        <w:pStyle w:val="1055"/>
        <w:ind w:firstLine="422"/>
        <w:jc w:val="center"/>
        <w:spacing w:line="360" w:lineRule="auto"/>
        <w:rPr>
          <w:rFonts w:ascii="Times New Roman" w:hAnsi="Times New Roman"/>
          <w:b/>
          <w:bCs/>
          <w:color w:val="000000"/>
          <w:sz w:val="21"/>
          <w:highlight w:val="none"/>
        </w:rPr>
      </w:pPr>
      <w:r/>
      <w:bookmarkStart w:id="24" w:name="_Toc109304974"/>
      <w:r>
        <w:rPr>
          <w:rFonts w:hint="eastAsia" w:ascii="Times New Roman" w:hAnsi="Times New Roman"/>
          <w:b/>
          <w:bCs/>
          <w:color w:val="000000"/>
          <w:sz w:val="21"/>
          <w:highlight w:val="none"/>
        </w:rPr>
        <w:t xml:space="preserve">扬州市政府采购合同（服务）（合同编号）</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项目名称：</w:t>
      </w:r>
      <w:r>
        <w:rPr>
          <w:rFonts w:hint="eastAsia" w:ascii="Times New Roman" w:hAnsi="Times New Roman"/>
          <w:color w:val="000000"/>
          <w:sz w:val="21"/>
          <w:highlight w:val="none"/>
          <w:lang w:eastAsia="zh-CN"/>
        </w:rPr>
        <w:t xml:space="preserve">扬州化工园区重点企业VOCs全过程排查和治理评估</w:t>
      </w:r>
      <w:r>
        <w:rPr>
          <w:rFonts w:hint="eastAsia" w:ascii="Times New Roman" w:hAnsi="Times New Roman"/>
          <w:color w:val="000000"/>
          <w:sz w:val="21"/>
          <w:highlight w:val="none"/>
        </w:rPr>
        <w:t xml:space="preserve">               </w:t>
      </w:r>
      <w:r/>
    </w:p>
    <w:p>
      <w:pPr>
        <w:pStyle w:val="1055"/>
        <w:ind w:firstLine="420"/>
        <w:spacing w:line="360" w:lineRule="auto"/>
        <w:rPr>
          <w:rFonts w:hint="eastAsia" w:ascii="Times New Roman" w:hAnsi="Times New Roman" w:eastAsia="宋体"/>
          <w:color w:val="auto"/>
          <w:sz w:val="21"/>
          <w:highlight w:val="none"/>
          <w:lang w:eastAsia="zh-CN"/>
        </w:rPr>
      </w:pPr>
      <w:r>
        <w:rPr>
          <w:rFonts w:hint="eastAsia" w:ascii="Times New Roman" w:hAnsi="Times New Roman"/>
          <w:color w:val="000000"/>
          <w:sz w:val="21"/>
          <w:highlight w:val="none"/>
        </w:rPr>
        <w:t xml:space="preserve">项目编号：</w:t>
      </w:r>
      <w:r>
        <w:rPr>
          <w:rFonts w:hint="eastAsia" w:ascii="Times New Roman" w:hAnsi="Times New Roman"/>
          <w:color w:val="auto"/>
          <w:sz w:val="21"/>
          <w:highlight w:val="none"/>
          <w:lang w:eastAsia="zh-CN"/>
        </w:rPr>
        <w:t xml:space="preserve">JSZC-321081-JITC-C2025-0385</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包号：</w:t>
      </w:r>
      <w:r/>
    </w:p>
    <w:p>
      <w:pPr>
        <w:pStyle w:val="1055"/>
        <w:ind w:firstLine="420"/>
        <w:spacing w:line="360" w:lineRule="auto"/>
        <w:rPr>
          <w:rFonts w:hint="eastAsia" w:ascii="Times New Roman" w:hAnsi="Times New Roman" w:eastAsia="宋体"/>
          <w:color w:val="000000"/>
          <w:sz w:val="21"/>
          <w:highlight w:val="none"/>
          <w:lang w:eastAsia="zh-CN"/>
        </w:rPr>
      </w:pPr>
      <w:r>
        <w:rPr>
          <w:rFonts w:hint="eastAsia" w:ascii="Times New Roman" w:hAnsi="Times New Roman"/>
          <w:color w:val="000000"/>
          <w:sz w:val="21"/>
          <w:highlight w:val="none"/>
        </w:rPr>
        <w:t xml:space="preserve">甲方：（买方）</w:t>
      </w:r>
      <w:r>
        <w:rPr>
          <w:rFonts w:hint="eastAsia" w:ascii="Times New Roman" w:hAnsi="Times New Roman"/>
          <w:color w:val="000000"/>
          <w:sz w:val="21"/>
          <w:highlight w:val="none"/>
          <w:lang w:eastAsia="zh-CN"/>
        </w:rPr>
        <w:t xml:space="preserve">江苏扬州化学工业园区管理办公室</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乙方：（卖方）_________</w:t>
      </w:r>
      <w:r/>
    </w:p>
    <w:p>
      <w:pPr>
        <w:pStyle w:val="1014"/>
        <w:ind w:firstLine="420"/>
        <w:keepLines w:val="0"/>
        <w:keepNext w:val="0"/>
        <w:pageBreakBefore w:val="0"/>
        <w:spacing w:line="360" w:lineRule="auto"/>
        <w:widowControl w:val="off"/>
        <w:rPr>
          <w:rFonts w:hint="eastAsia" w:ascii="Times New Roman" w:hAnsi="Times New Roman"/>
          <w:color w:val="000000"/>
          <w:sz w:val="21"/>
          <w:highlight w:val="none"/>
        </w:rPr>
      </w:pPr>
      <w:r>
        <w:rPr>
          <w:rFonts w:hint="eastAsia" w:hAnsi="宋体"/>
          <w:color w:val="auto"/>
          <w:sz w:val="21"/>
        </w:rPr>
        <w:t xml:space="preserve">见证方：</w:t>
      </w:r>
      <w:r>
        <w:rPr>
          <w:rFonts w:hint="eastAsia" w:hAnsi="宋体"/>
          <w:color w:val="auto"/>
          <w:sz w:val="21"/>
          <w:u w:val="single"/>
          <w:lang w:eastAsia="zh-CN"/>
        </w:rPr>
        <w:t xml:space="preserve">江苏省招标中心有限公司</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甲、乙双方根据</w:t>
      </w:r>
      <w:r>
        <w:rPr>
          <w:rFonts w:hint="eastAsia" w:ascii="Times New Roman" w:hAnsi="Times New Roman"/>
          <w:color w:val="000000"/>
          <w:sz w:val="21"/>
          <w:highlight w:val="none"/>
          <w:lang w:eastAsia="zh-CN"/>
        </w:rPr>
        <w:t xml:space="preserve">江苏省招标中心有限公司</w:t>
      </w:r>
      <w:r>
        <w:rPr>
          <w:rFonts w:hint="eastAsia" w:ascii="Times New Roman" w:hAnsi="Times New Roman"/>
          <w:color w:val="000000"/>
          <w:sz w:val="21"/>
          <w:highlight w:val="none"/>
          <w:u w:val="single"/>
          <w:lang w:eastAsia="zh-CN"/>
        </w:rPr>
        <w:t xml:space="preserve">扬州化工园区重点企业VOCs全过程排查和治理评估</w:t>
      </w:r>
      <w:r>
        <w:rPr>
          <w:rFonts w:hint="eastAsia" w:ascii="Times New Roman" w:hAnsi="Times New Roman"/>
          <w:color w:val="000000"/>
          <w:sz w:val="21"/>
          <w:highlight w:val="none"/>
          <w:lang w:val="en-US" w:eastAsia="zh-CN"/>
        </w:rPr>
        <w:t xml:space="preserve">磋商</w:t>
      </w:r>
      <w:r>
        <w:rPr>
          <w:rFonts w:hint="eastAsia" w:ascii="Times New Roman" w:hAnsi="Times New Roman"/>
          <w:color w:val="000000"/>
          <w:sz w:val="21"/>
          <w:highlight w:val="none"/>
        </w:rPr>
        <w:t xml:space="preserve">的结果，签署本合同。</w:t>
      </w:r>
      <w:r/>
    </w:p>
    <w:p>
      <w:pPr>
        <w:pStyle w:val="1055"/>
        <w:ind w:firstLine="422"/>
        <w:spacing w:line="360" w:lineRule="auto"/>
        <w:rPr>
          <w:rFonts w:hint="default" w:ascii="Times New Roman" w:hAnsi="Times New Roman" w:eastAsia="宋体"/>
          <w:b/>
          <w:bCs/>
          <w:color w:val="000000"/>
          <w:sz w:val="21"/>
          <w:highlight w:val="none"/>
          <w:lang w:val="en-US" w:eastAsia="zh-CN"/>
        </w:rPr>
      </w:pPr>
      <w:r>
        <w:rPr>
          <w:rFonts w:hint="eastAsia" w:ascii="Times New Roman" w:hAnsi="Times New Roman"/>
          <w:b/>
          <w:bCs/>
          <w:color w:val="000000"/>
          <w:sz w:val="21"/>
          <w:highlight w:val="none"/>
        </w:rPr>
        <w:t xml:space="preserve">一、</w:t>
      </w:r>
      <w:r>
        <w:rPr>
          <w:rFonts w:hint="eastAsia" w:ascii="Times New Roman" w:hAnsi="Times New Roman"/>
          <w:b/>
          <w:bCs/>
          <w:color w:val="000000"/>
          <w:sz w:val="21"/>
          <w:highlight w:val="none"/>
          <w:lang w:val="en-US" w:eastAsia="zh-CN"/>
        </w:rPr>
        <w:t xml:space="preserve">项目概况</w:t>
      </w:r>
      <w:r/>
    </w:p>
    <w:p>
      <w:pPr>
        <w:pStyle w:val="1055"/>
        <w:ind w:firstLine="420"/>
        <w:spacing w:line="360" w:lineRule="auto"/>
        <w:rPr>
          <w:rFonts w:hint="eastAsia" w:ascii="Times New Roman" w:hAnsi="Times New Roman" w:eastAsia="宋体"/>
          <w:color w:val="000000"/>
          <w:sz w:val="21"/>
          <w:highlight w:val="none"/>
          <w:u w:val="single"/>
          <w:lang w:eastAsia="zh-CN"/>
        </w:rPr>
      </w:pPr>
      <w:r>
        <w:rPr>
          <w:rFonts w:hint="eastAsia" w:ascii="Times New Roman" w:hAnsi="Times New Roman"/>
          <w:color w:val="000000"/>
          <w:sz w:val="21"/>
          <w:highlight w:val="none"/>
        </w:rPr>
        <w:t xml:space="preserve">1.1 标的名称：</w:t>
      </w:r>
      <w:r>
        <w:rPr>
          <w:rFonts w:hint="eastAsia" w:ascii="Times New Roman" w:hAnsi="Times New Roman"/>
          <w:color w:val="000000"/>
          <w:sz w:val="21"/>
          <w:highlight w:val="none"/>
          <w:u w:val="single"/>
          <w:lang w:eastAsia="zh-CN"/>
        </w:rPr>
        <w:t xml:space="preserve">扬州化工园区重点企业VOCs全过程排查和治理评估</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1.2</w:t>
      </w:r>
      <w:r>
        <w:rPr>
          <w:rFonts w:hint="eastAsia" w:ascii="Times New Roman" w:hAnsi="Times New Roman"/>
          <w:color w:val="000000"/>
          <w:sz w:val="21"/>
          <w:highlight w:val="none"/>
          <w:lang w:val="en-US" w:eastAsia="zh-CN"/>
        </w:rPr>
        <w:t xml:space="preserve"> </w:t>
      </w:r>
      <w:r>
        <w:rPr>
          <w:rFonts w:hint="eastAsia" w:ascii="Times New Roman" w:hAnsi="Times New Roman"/>
          <w:color w:val="000000"/>
          <w:sz w:val="21"/>
          <w:highlight w:val="none"/>
        </w:rPr>
        <w:t xml:space="preserve">标的质量：</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1.3 标的数量（规模）：</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1.4 履行时间（期限）：</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1.5 履行地点：</w:t>
      </w:r>
      <w:r/>
    </w:p>
    <w:p>
      <w:pPr>
        <w:pStyle w:val="1055"/>
        <w:ind w:firstLine="420"/>
        <w:spacing w:line="360" w:lineRule="auto"/>
        <w:rPr>
          <w:rFonts w:hint="eastAsia" w:ascii="Times New Roman" w:hAnsi="Times New Roman" w:eastAsia="宋体"/>
          <w:color w:val="000000"/>
          <w:sz w:val="21"/>
          <w:highlight w:val="none"/>
          <w:lang w:val="en-US" w:eastAsia="zh-CN"/>
        </w:rPr>
      </w:pPr>
      <w:r>
        <w:rPr>
          <w:rFonts w:hint="eastAsia" w:ascii="Times New Roman" w:hAnsi="Times New Roman"/>
          <w:color w:val="000000"/>
          <w:sz w:val="21"/>
          <w:highlight w:val="none"/>
        </w:rPr>
        <w:t xml:space="preserve">1.6履行方式</w:t>
      </w:r>
      <w:r>
        <w:rPr>
          <w:rFonts w:hint="eastAsia" w:ascii="Times New Roman" w:hAnsi="Times New Roman"/>
          <w:color w:val="000000"/>
          <w:sz w:val="21"/>
          <w:highlight w:val="none"/>
          <w:lang w:eastAsia="zh-CN"/>
        </w:rPr>
        <w:t xml:space="preserve">：</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二、合同</w:t>
      </w:r>
      <w:r>
        <w:rPr>
          <w:rFonts w:hint="eastAsia" w:ascii="Times New Roman" w:hAnsi="Times New Roman"/>
          <w:b/>
          <w:bCs/>
          <w:color w:val="000000"/>
          <w:sz w:val="21"/>
          <w:highlight w:val="none"/>
          <w:lang w:val="en-US" w:eastAsia="zh-CN"/>
        </w:rPr>
        <w:t xml:space="preserve">金额</w:t>
      </w:r>
      <w:r/>
    </w:p>
    <w:p>
      <w:pPr>
        <w:pStyle w:val="1014"/>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2.1 本合同</w:t>
      </w:r>
      <w:r>
        <w:rPr>
          <w:rFonts w:hint="eastAsia" w:ascii="Times New Roman" w:hAnsi="Times New Roman"/>
          <w:b/>
          <w:bCs/>
          <w:color w:val="000000"/>
          <w:sz w:val="21"/>
          <w:highlight w:val="none"/>
          <w:lang w:val="en-US" w:eastAsia="zh-CN"/>
        </w:rPr>
        <w:t xml:space="preserve">金额</w:t>
      </w:r>
      <w:r>
        <w:rPr>
          <w:rFonts w:hint="eastAsia" w:hAnsi="宋体" w:cs="宋体"/>
          <w:color w:val="auto"/>
          <w:sz w:val="21"/>
          <w:szCs w:val="21"/>
          <w:highlight w:val="none"/>
        </w:rPr>
        <w:t xml:space="preserve">：</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 xml:space="preserve">。</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三、技术资料</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3.1乙方应按采购文件规定的时间向甲方提供使用货物及服务的有关技术资料。</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四、知识产权</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五、产权担保</w:t>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5.1 乙方保证所交付的货物及服务的所有权完全属于乙方且无任何抵押、查封等产权瑕疵。</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六、履约保证金</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6.1 乙方交纳人民币</w:t>
      </w:r>
      <w:r>
        <w:rPr>
          <w:rFonts w:hint="eastAsia" w:ascii="Times New Roman" w:hAnsi="Times New Roman"/>
          <w:color w:val="000000"/>
          <w:sz w:val="21"/>
          <w:highlight w:val="none"/>
          <w:u w:val="single"/>
        </w:rPr>
        <w:t xml:space="preserve"> 零  </w:t>
      </w:r>
      <w:r>
        <w:rPr>
          <w:rFonts w:hint="eastAsia" w:ascii="Times New Roman" w:hAnsi="Times New Roman"/>
          <w:color w:val="000000"/>
          <w:sz w:val="21"/>
          <w:highlight w:val="none"/>
        </w:rPr>
        <w:t xml:space="preserve">元作为本合同的履约保证金。（不得超过合同金额的10%）</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6.2合同履行结束后，甲方应及时退还交纳的履约保证金。</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6.2.1履约保证金退还方式：无</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6.2.2履约保证金退还时间：无</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6.2.3履约保证金退还条件：无</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6.2.4履约保证金不予退还的情形：无</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七、转包或分包</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7.1乙方不得将合同标的转包给他人履行。</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7.2乙方不得将合同标的分包给他人履行。</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7.3乙方如有转包或未经甲方同意的分包行为，甲方有权解除合同。</w:t>
      </w:r>
      <w:r/>
    </w:p>
    <w:p>
      <w:pPr>
        <w:pStyle w:val="1055"/>
        <w:ind w:firstLine="422"/>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八、合同款项支付</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8.1 合同款项的支付方式及进度安排</w:t>
      </w:r>
      <w:r/>
    </w:p>
    <w:p>
      <w:pPr>
        <w:ind w:firstLine="422"/>
        <w:spacing w:line="360" w:lineRule="auto"/>
        <w:rPr>
          <w:rFonts w:hint="eastAsia" w:ascii="Times New Roman" w:hAnsi="Times New Roman" w:cs="宋体"/>
          <w:color w:val="000000"/>
          <w:szCs w:val="21"/>
          <w:highlight w:val="none"/>
        </w:rPr>
      </w:pP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 xml:space="preserve">。</w:t>
      </w:r>
      <w:r/>
    </w:p>
    <w:p>
      <w:pPr>
        <w:ind w:firstLine="422"/>
        <w:spacing w:line="360" w:lineRule="auto"/>
        <w:rPr>
          <w:rFonts w:hint="eastAsia" w:ascii="Times New Roman" w:hAnsi="Times New Roman" w:cs="宋体"/>
          <w:b/>
          <w:color w:val="000000"/>
          <w:szCs w:val="21"/>
          <w:highlight w:val="none"/>
        </w:rPr>
      </w:pPr>
      <w:r>
        <w:rPr>
          <w:rFonts w:hint="eastAsia" w:ascii="Times New Roman" w:hAnsi="Times New Roman" w:cs="宋体"/>
          <w:b/>
          <w:color w:val="000000"/>
          <w:szCs w:val="21"/>
          <w:highlight w:val="none"/>
        </w:rPr>
        <w:t xml:space="preserve">九、税费</w:t>
      </w:r>
      <w:r/>
    </w:p>
    <w:p>
      <w:pPr>
        <w:ind w:firstLine="420"/>
        <w:spacing w:line="360" w:lineRule="auto"/>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9.1本合同执行中相关的一切税费均由乙方负担。</w:t>
      </w:r>
      <w:r/>
    </w:p>
    <w:p>
      <w:pPr>
        <w:ind w:firstLine="420"/>
        <w:spacing w:line="360" w:lineRule="auto"/>
        <w:rPr>
          <w:rFonts w:hint="eastAsia" w:ascii="Times New Roman" w:hAnsi="Times New Roman" w:cs="宋体"/>
          <w:b/>
          <w:color w:val="000000"/>
          <w:sz w:val="21"/>
          <w:highlight w:val="none"/>
        </w:rPr>
      </w:pPr>
      <w:r>
        <w:rPr>
          <w:rFonts w:hint="eastAsia" w:ascii="Times New Roman" w:hAnsi="Times New Roman" w:cs="宋体"/>
          <w:b/>
          <w:bCs/>
          <w:color w:val="000000"/>
          <w:szCs w:val="21"/>
          <w:highlight w:val="none"/>
          <w:lang w:val="en-US" w:eastAsia="zh-CN"/>
        </w:rPr>
        <w:t xml:space="preserve">十、</w:t>
      </w:r>
      <w:r>
        <w:rPr>
          <w:rFonts w:hint="eastAsia" w:ascii="Times New Roman" w:hAnsi="Times New Roman" w:cs="宋体"/>
          <w:b/>
          <w:color w:val="000000"/>
          <w:sz w:val="21"/>
          <w:highlight w:val="none"/>
        </w:rPr>
        <w:t xml:space="preserve">项目验收</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10.1 甲方依法组织履约验收工作。</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10.3 对于实际使用人和甲方分离的项目，甲方邀请实际使用人参与验收。</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10.4 如有必要，甲方邀请参加本项目的其他供应商或第三方专业机构及专家参与验收，相关意见将作为验收书的参考资料。</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14"/>
        <w:ind w:firstLine="422"/>
        <w:spacing w:line="360" w:lineRule="auto"/>
        <w:rPr>
          <w:rFonts w:hint="eastAsia" w:ascii="Times New Roman" w:hAnsi="Times New Roman" w:cs="宋体"/>
          <w:b/>
          <w:color w:val="000000"/>
          <w:sz w:val="21"/>
          <w:highlight w:val="none"/>
        </w:rPr>
      </w:pPr>
      <w:r>
        <w:rPr>
          <w:rFonts w:hint="eastAsia" w:ascii="Times New Roman" w:hAnsi="Times New Roman" w:cs="宋体"/>
          <w:b/>
          <w:color w:val="000000"/>
          <w:sz w:val="21"/>
          <w:highlight w:val="none"/>
        </w:rPr>
        <w:t xml:space="preserve">十一、违约责任</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11.1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color w:val="000000"/>
          <w:sz w:val="21"/>
          <w:highlight w:val="none"/>
          <w:u w:val="single"/>
        </w:rPr>
        <w:t xml:space="preserve">  </w:t>
      </w:r>
      <w:r>
        <w:rPr>
          <w:rFonts w:hint="eastAsia" w:ascii="Times New Roman" w:hAnsi="Times New Roman" w:cs="宋体"/>
          <w:color w:val="000000"/>
          <w:sz w:val="21"/>
          <w:highlight w:val="none"/>
          <w:u w:val="single"/>
          <w:lang w:val="en-US" w:eastAsia="zh-CN"/>
        </w:rPr>
        <w:t xml:space="preserve">5%</w:t>
      </w:r>
      <w:r>
        <w:rPr>
          <w:rFonts w:hint="eastAsia" w:ascii="Times New Roman" w:hAnsi="Times New Roman" w:cs="宋体"/>
          <w:color w:val="000000"/>
          <w:sz w:val="21"/>
          <w:highlight w:val="none"/>
          <w:u w:val="single"/>
        </w:rPr>
        <w:t xml:space="preserve">  </w:t>
      </w:r>
      <w:r>
        <w:rPr>
          <w:rFonts w:hint="eastAsia" w:ascii="Times New Roman" w:hAnsi="Times New Roman" w:cs="宋体"/>
          <w:color w:val="000000"/>
          <w:sz w:val="21"/>
          <w:highlight w:val="none"/>
        </w:rPr>
        <w:t xml:space="preserve">的违约金，如造成甲方损失超过违约金的，超出部分由乙方继续承担赔偿责任。 </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11.</w:t>
      </w:r>
      <w:r>
        <w:rPr>
          <w:rFonts w:hint="eastAsia" w:ascii="Times New Roman" w:hAnsi="Times New Roman" w:cs="宋体"/>
          <w:color w:val="000000"/>
          <w:sz w:val="21"/>
          <w:highlight w:val="none"/>
          <w:lang w:val="en-US" w:eastAsia="zh-CN"/>
        </w:rPr>
        <w:t xml:space="preserve">2</w:t>
      </w:r>
      <w:r>
        <w:rPr>
          <w:rFonts w:hint="eastAsia" w:ascii="Times New Roman" w:hAnsi="Times New Roman" w:cs="宋体"/>
          <w:color w:val="000000"/>
          <w:sz w:val="21"/>
          <w:highlight w:val="none"/>
        </w:rPr>
        <w:t xml:space="preserve"> 乙方所提供服务的标准不符合合同规定及采购文件规定标准的，甲方有权拒绝接受服务，并可单方面解除合同。</w:t>
      </w:r>
      <w:r/>
    </w:p>
    <w:p>
      <w:pPr>
        <w:pStyle w:val="1014"/>
        <w:ind w:firstLine="422"/>
        <w:spacing w:line="360" w:lineRule="auto"/>
        <w:rPr>
          <w:rFonts w:hint="eastAsia" w:ascii="Times New Roman" w:hAnsi="Times New Roman" w:cs="宋体"/>
          <w:b/>
          <w:color w:val="000000"/>
          <w:sz w:val="21"/>
          <w:highlight w:val="none"/>
        </w:rPr>
      </w:pPr>
      <w:r>
        <w:rPr>
          <w:rFonts w:hint="eastAsia" w:ascii="Times New Roman" w:hAnsi="Times New Roman" w:cs="宋体"/>
          <w:b/>
          <w:color w:val="000000"/>
          <w:sz w:val="21"/>
          <w:highlight w:val="none"/>
        </w:rPr>
        <w:t xml:space="preserve">十二、不可抗力事件处理</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12.1 在合同有效期内，任何一方因不可抗力事件导致不能履行合同，则合同履行期可延长，其延长期与不可抗力影响 期相同。</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12.2 不可抗力事件发生后，应立即通知对方，并寄送有关权威机构出具的证明。</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12.3 不可抗力事件延续120天以上，双方应通过友好协商，确定是否继续履行合同。</w:t>
      </w:r>
      <w:r/>
    </w:p>
    <w:p>
      <w:pPr>
        <w:pStyle w:val="1014"/>
        <w:ind w:firstLine="422"/>
        <w:spacing w:line="360" w:lineRule="auto"/>
        <w:rPr>
          <w:rFonts w:hint="eastAsia" w:ascii="Times New Roman" w:hAnsi="Times New Roman" w:cs="宋体"/>
          <w:b/>
          <w:color w:val="000000"/>
          <w:sz w:val="21"/>
          <w:highlight w:val="none"/>
        </w:rPr>
      </w:pPr>
      <w:r>
        <w:rPr>
          <w:rFonts w:hint="eastAsia" w:ascii="Times New Roman" w:hAnsi="Times New Roman" w:cs="宋体"/>
          <w:b/>
          <w:color w:val="000000"/>
          <w:sz w:val="21"/>
          <w:highlight w:val="none"/>
        </w:rPr>
        <w:t xml:space="preserve">十三、解决争议的方法</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13.1双方在签订、履行合同中所发生的一切争议，应通过友好协商解决。如协商不成，由甲方住所地人民法院管辖。</w:t>
      </w:r>
      <w:r/>
    </w:p>
    <w:p>
      <w:pPr>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十四、为落实好政府采购履约资金扶持政策，乙方可凭政府采购合同办理融资贷款，详见江苏政府采购网“政采贷”专栏。</w:t>
      </w:r>
      <w:r/>
    </w:p>
    <w:p>
      <w:pPr>
        <w:pStyle w:val="1055"/>
        <w:ind w:firstLine="422"/>
        <w:spacing w:line="360" w:lineRule="auto"/>
        <w:rPr>
          <w:rFonts w:hint="eastAsia" w:ascii="Times New Roman" w:hAnsi="Times New Roman" w:cs="宋体"/>
          <w:b/>
          <w:bCs/>
          <w:color w:val="000000"/>
          <w:sz w:val="21"/>
          <w:highlight w:val="none"/>
        </w:rPr>
      </w:pPr>
      <w:r>
        <w:rPr>
          <w:rFonts w:hint="eastAsia" w:ascii="Times New Roman" w:hAnsi="Times New Roman" w:cs="宋体"/>
          <w:b/>
          <w:bCs/>
          <w:color w:val="000000"/>
          <w:sz w:val="21"/>
          <w:highlight w:val="none"/>
        </w:rPr>
        <w:t xml:space="preserve">十五、合同生效及其它</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15.1 合同经双方法定代表人或授权委托代表人签字并加盖单位公章后生效。</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15.2本合同未尽事宜，遵照《中华人民共和国民法典》、《中华人民共和国政府采购法》有关条文执行。</w:t>
      </w:r>
      <w:r/>
    </w:p>
    <w:p>
      <w:pPr>
        <w:pStyle w:val="1014"/>
        <w:ind w:firstLine="420"/>
        <w:spacing w:line="360" w:lineRule="auto"/>
        <w:rPr>
          <w:rFonts w:hint="eastAsia" w:ascii="Times New Roman" w:hAnsi="Times New Roman" w:cs="宋体"/>
          <w:color w:val="000000"/>
          <w:sz w:val="21"/>
          <w:highlight w:val="none"/>
        </w:rPr>
      </w:pPr>
      <w:r>
        <w:rPr>
          <w:rFonts w:hint="eastAsia" w:ascii="Times New Roman" w:hAnsi="Times New Roman" w:cs="宋体"/>
          <w:color w:val="000000"/>
          <w:sz w:val="21"/>
          <w:highlight w:val="none"/>
        </w:rPr>
        <w:t xml:space="preserve">15.3 本合同正本一式</w:t>
      </w:r>
      <w:r>
        <w:rPr>
          <w:rFonts w:hint="eastAsia" w:ascii="Times New Roman" w:hAnsi="Times New Roman" w:cs="宋体"/>
          <w:color w:val="000000"/>
          <w:sz w:val="21"/>
          <w:highlight w:val="none"/>
          <w:lang w:val="en-US" w:eastAsia="zh-CN"/>
        </w:rPr>
        <w:t xml:space="preserve">伍</w:t>
      </w:r>
      <w:r>
        <w:rPr>
          <w:rFonts w:hint="eastAsia" w:ascii="Times New Roman" w:hAnsi="Times New Roman" w:cs="宋体"/>
          <w:color w:val="000000"/>
          <w:sz w:val="21"/>
          <w:highlight w:val="none"/>
        </w:rPr>
        <w:t xml:space="preserve">份，具有同等法律效力，甲方、乙方各执贰份</w:t>
      </w:r>
      <w:r>
        <w:rPr>
          <w:rFonts w:hint="eastAsia" w:ascii="Times New Roman" w:hAnsi="Times New Roman" w:cs="宋体"/>
          <w:color w:val="000000"/>
          <w:sz w:val="21"/>
          <w:highlight w:val="none"/>
          <w:lang w:eastAsia="zh-CN"/>
        </w:rPr>
        <w:t xml:space="preserve">，</w:t>
      </w:r>
      <w:r>
        <w:rPr>
          <w:rFonts w:hint="eastAsia" w:ascii="Times New Roman" w:hAnsi="Times New Roman" w:cs="宋体"/>
          <w:color w:val="000000"/>
          <w:sz w:val="21"/>
          <w:highlight w:val="none"/>
          <w:lang w:val="en-US" w:eastAsia="zh-CN"/>
        </w:rPr>
        <w:t xml:space="preserve">见证方执壹份</w:t>
      </w:r>
      <w:r>
        <w:rPr>
          <w:rFonts w:hint="eastAsia" w:ascii="Times New Roman" w:hAnsi="Times New Roman" w:cs="宋体"/>
          <w:color w:val="000000"/>
          <w:sz w:val="21"/>
          <w:highlight w:val="none"/>
        </w:rPr>
        <w:t xml:space="preserve">。</w:t>
      </w:r>
      <w:r/>
    </w:p>
    <w:p>
      <w:pPr>
        <w:pStyle w:val="1055"/>
        <w:ind w:firstLine="4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r>
      <w:r/>
    </w:p>
    <w:p>
      <w:pPr>
        <w:pStyle w:val="1055"/>
        <w:ind w:firstLine="420"/>
        <w:spacing w:line="360" w:lineRule="auto"/>
        <w:rPr>
          <w:rFonts w:hint="eastAsia" w:ascii="Times New Roman" w:hAnsi="Times New Roman"/>
          <w:color w:val="000000"/>
          <w:sz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color w:val="000000"/>
          <w:sz w:val="21"/>
          <w:highlight w:val="none"/>
        </w:rPr>
      </w:r>
      <w:r/>
    </w:p>
    <w:p>
      <w:pPr>
        <w:pStyle w:val="1055"/>
        <w:ind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 </w:t>
      </w:r>
      <w:r/>
    </w:p>
    <w:tbl>
      <w:tblPr>
        <w:tblStyle w:val="757"/>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55"/>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甲方：</w:t>
            </w:r>
            <w:r>
              <w:rPr>
                <w:rFonts w:hint="eastAsia" w:ascii="Times New Roman" w:hAnsi="Times New Roman"/>
                <w:color w:val="000000"/>
                <w:sz w:val="21"/>
                <w:highlight w:val="none"/>
                <w:lang w:eastAsia="zh-CN"/>
              </w:rPr>
              <w:t xml:space="preserve">江苏扬州化学工业园区管理办公室</w:t>
            </w:r>
            <w:r>
              <w:rPr>
                <w:rFonts w:hint="eastAsia" w:ascii="Times New Roman" w:hAnsi="Times New Roman"/>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55"/>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55"/>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日期：      年    月    日</w:t>
            </w:r>
            <w:r/>
          </w:p>
        </w:tc>
      </w:tr>
    </w:tbl>
    <w:p>
      <w:pPr>
        <w:pStyle w:val="1014"/>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14"/>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见证方：</w:t>
      </w:r>
      <w:r>
        <w:rPr>
          <w:rFonts w:hint="eastAsia" w:hAnsi="宋体" w:cs="宋体"/>
          <w:color w:val="auto"/>
          <w:sz w:val="21"/>
          <w:szCs w:val="21"/>
          <w:highlight w:val="none"/>
          <w:lang w:eastAsia="zh-CN"/>
        </w:rPr>
        <w:t xml:space="preserve">江苏省招标中心有限公司</w:t>
      </w:r>
      <w:r/>
    </w:p>
    <w:p>
      <w:pPr>
        <w:pStyle w:val="1014"/>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项目经办人：</w:t>
      </w:r>
      <w:r/>
    </w:p>
    <w:p>
      <w:pPr>
        <w:pStyle w:val="1014"/>
        <w:spacing w:before="120" w:after="120" w:line="360" w:lineRule="auto"/>
        <w:rPr>
          <w:rFonts w:ascii="宋体" w:hAnsi="宋体" w:cs="宋体"/>
          <w:color w:val="auto"/>
          <w:szCs w:val="21"/>
          <w:highlight w:val="none"/>
        </w:rPr>
      </w:pPr>
      <w:r>
        <w:rPr>
          <w:rFonts w:hint="eastAsia" w:hAnsi="宋体" w:cs="宋体"/>
          <w:color w:val="auto"/>
          <w:sz w:val="21"/>
          <w:szCs w:val="21"/>
          <w:highlight w:val="none"/>
        </w:rPr>
        <w:t xml:space="preserve">日期：     年   月   日</w:t>
      </w:r>
      <w:r/>
    </w:p>
    <w:p>
      <w:pPr>
        <w:pStyle w:val="769"/>
        <w:ind w:firstLine="210"/>
        <w:spacing w:before="120" w:after="120" w:line="360" w:lineRule="auto"/>
        <w:rPr>
          <w:rFonts w:hAnsi="宋体" w:cs="宋体"/>
          <w:sz w:val="21"/>
          <w:lang w:eastAsia="zh-CN"/>
        </w:rPr>
      </w:pPr>
      <w:r>
        <w:rPr>
          <w:rFonts w:hAnsi="宋体" w:cs="宋体"/>
          <w:sz w:val="21"/>
          <w:lang w:eastAsia="zh-CN"/>
        </w:rPr>
      </w:r>
      <w:r/>
    </w:p>
    <w:p>
      <w:pPr>
        <w:pStyle w:val="995"/>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sz w:val="36"/>
          <w:szCs w:val="36"/>
          <w:highlight w:val="none"/>
        </w:rPr>
        <w:t xml:space="preserve">第四章 项目需求</w:t>
      </w:r>
      <w:bookmarkEnd w:id="24"/>
      <w:r/>
      <w:r/>
    </w:p>
    <w:p>
      <w:pPr>
        <w:ind w:firstLine="640"/>
        <w:spacing w:line="560" w:lineRule="exact"/>
        <w:rPr>
          <w:rFonts w:hint="eastAsia" w:ascii="宋体" w:hAnsi="宋体" w:eastAsia="宋体" w:cs="宋体"/>
          <w:sz w:val="24"/>
          <w:szCs w:val="24"/>
        </w:rPr>
      </w:pPr>
      <w:r/>
      <w:bookmarkStart w:id="25" w:name="_Toc109304975"/>
      <w:r>
        <w:rPr>
          <w:rFonts w:hint="eastAsia" w:ascii="宋体" w:hAnsi="宋体" w:eastAsia="宋体" w:cs="宋体"/>
          <w:sz w:val="24"/>
          <w:szCs w:val="24"/>
        </w:rPr>
        <w:t xml:space="preserve">一、采购方式：分散采购</w:t>
      </w:r>
      <w:r/>
    </w:p>
    <w:p>
      <w:pPr>
        <w:ind w:right="-481" w:firstLine="640"/>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二、采购人：</w:t>
      </w:r>
      <w:r>
        <w:rPr>
          <w:rFonts w:hint="eastAsia" w:ascii="宋体" w:hAnsi="宋体" w:cs="宋体"/>
          <w:sz w:val="24"/>
          <w:szCs w:val="24"/>
          <w:lang w:eastAsia="zh-CN"/>
        </w:rPr>
        <w:t xml:space="preserve">江苏扬州化学工业园区管理办公室</w:t>
      </w:r>
      <w:r/>
    </w:p>
    <w:p>
      <w:pPr>
        <w:ind w:firstLine="6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三、项目需求：</w:t>
      </w:r>
      <w:r/>
    </w:p>
    <w:p>
      <w:pPr>
        <w:ind w:firstLine="640"/>
        <w:spacing w:line="560" w:lineRule="exact"/>
        <w:rPr>
          <w:rFonts w:hint="eastAsia" w:ascii="宋体" w:hAnsi="宋体" w:eastAsia="宋体" w:cs="宋体"/>
          <w:sz w:val="24"/>
          <w:szCs w:val="24"/>
        </w:rPr>
      </w:pPr>
      <w:r/>
      <w:bookmarkStart w:id="26" w:name="_Toc171003383"/>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全流程排查废气收集与治理</w:t>
      </w:r>
      <w:r>
        <w:rPr>
          <w:rFonts w:hint="eastAsia" w:ascii="宋体" w:hAnsi="宋体" w:eastAsia="宋体" w:cs="宋体"/>
          <w:sz w:val="24"/>
          <w:szCs w:val="24"/>
        </w:rPr>
        <w:t xml:space="preserve">现状</w:t>
      </w:r>
      <w:bookmarkEnd w:id="26"/>
      <w:r/>
      <w:r/>
    </w:p>
    <w:p>
      <w:pPr>
        <w:ind w:firstLine="64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针对园区7家</w:t>
      </w:r>
      <w:r>
        <w:rPr>
          <w:rFonts w:hint="eastAsia" w:ascii="宋体" w:hAnsi="宋体" w:eastAsia="宋体" w:cs="宋体"/>
          <w:sz w:val="24"/>
          <w:szCs w:val="24"/>
          <w:lang w:eastAsia="zh-CN"/>
        </w:rPr>
        <w:t xml:space="preserve">企业</w:t>
      </w:r>
      <w:r>
        <w:rPr>
          <w:rFonts w:hint="eastAsia" w:ascii="宋体" w:hAnsi="宋体" w:eastAsia="宋体" w:cs="宋体"/>
          <w:sz w:val="24"/>
          <w:szCs w:val="24"/>
          <w:lang w:val="en-US" w:eastAsia="zh-CN"/>
        </w:rPr>
        <w:t xml:space="preserve">开展</w:t>
      </w:r>
      <w:r>
        <w:rPr>
          <w:rFonts w:hint="eastAsia" w:ascii="宋体" w:hAnsi="宋体" w:eastAsia="宋体" w:cs="宋体"/>
          <w:sz w:val="24"/>
          <w:szCs w:val="24"/>
          <w:lang w:eastAsia="zh-CN"/>
        </w:rPr>
        <w:t xml:space="preserve">全过程</w:t>
      </w:r>
      <w:r>
        <w:rPr>
          <w:rFonts w:hint="eastAsia" w:ascii="宋体" w:hAnsi="宋体" w:eastAsia="宋体" w:cs="宋体"/>
          <w:sz w:val="24"/>
          <w:szCs w:val="24"/>
          <w:lang w:val="en-US" w:eastAsia="zh-CN"/>
        </w:rPr>
        <w:t xml:space="preserve">VOCs</w:t>
      </w:r>
      <w:r>
        <w:rPr>
          <w:rFonts w:hint="eastAsia" w:ascii="宋体" w:hAnsi="宋体" w:eastAsia="宋体" w:cs="宋体"/>
          <w:sz w:val="24"/>
          <w:szCs w:val="24"/>
          <w:lang w:eastAsia="zh-CN"/>
        </w:rPr>
        <w:t xml:space="preserve">深度排查，</w:t>
      </w:r>
      <w:r>
        <w:rPr>
          <w:rFonts w:hint="eastAsia" w:ascii="宋体" w:hAnsi="宋体" w:eastAsia="宋体" w:cs="宋体"/>
          <w:sz w:val="24"/>
          <w:szCs w:val="24"/>
          <w:lang w:val="en-US" w:eastAsia="zh-CN"/>
        </w:rPr>
        <w:t xml:space="preserve">结合企业环评、排污许可、治理方案、生产台账等信息，现场核查</w:t>
      </w:r>
      <w:r>
        <w:rPr>
          <w:rFonts w:hint="eastAsia" w:ascii="宋体" w:hAnsi="宋体" w:eastAsia="宋体" w:cs="宋体"/>
          <w:sz w:val="24"/>
          <w:szCs w:val="24"/>
        </w:rPr>
        <w:t xml:space="preserve">企业各产品实际生产</w:t>
      </w:r>
      <w:r>
        <w:rPr>
          <w:rFonts w:hint="eastAsia" w:ascii="宋体" w:hAnsi="宋体" w:eastAsia="宋体" w:cs="宋体"/>
          <w:sz w:val="24"/>
          <w:szCs w:val="24"/>
          <w:lang w:val="en-US" w:eastAsia="zh-CN"/>
        </w:rPr>
        <w:t xml:space="preserve">工艺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全面梳理VOCs产生、收集、处理全链条情况；联合化工专家锁定VOCs关键排放环节（如工艺废气、储罐装卸、废水处理等）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根据企业排放特征，</w:t>
      </w:r>
      <w:r>
        <w:rPr>
          <w:rFonts w:hint="eastAsia" w:ascii="宋体" w:hAnsi="宋体" w:eastAsia="宋体" w:cs="宋体"/>
          <w:sz w:val="24"/>
          <w:szCs w:val="24"/>
        </w:rPr>
        <w:t xml:space="preserve">利用</w:t>
      </w:r>
      <w:r>
        <w:rPr>
          <w:rFonts w:hint="eastAsia" w:ascii="宋体" w:hAnsi="宋体" w:eastAsia="宋体" w:cs="宋体"/>
          <w:sz w:val="24"/>
          <w:szCs w:val="24"/>
          <w:lang w:val="en-US" w:eastAsia="zh-CN"/>
        </w:rPr>
        <w:t xml:space="preserve">PTR-MS高精度地面走航等手段，分别针对罐区/装卸区/车间/厂界/码头等区域开展昼夜间持续监测溯源，精准溯源高值节点及特征物种。利用搭载传感器的无人机对码头装卸区域进行作业全过程飞航，识别高值区域。</w:t>
      </w:r>
      <w:r/>
    </w:p>
    <w:p>
      <w:pPr>
        <w:ind w:firstLine="64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（二）科学评估排放水平与治理效能</w:t>
      </w:r>
      <w:r/>
    </w:p>
    <w:p>
      <w:pPr>
        <w:ind w:firstLine="64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运用</w:t>
      </w:r>
      <w:r>
        <w:rPr>
          <w:rFonts w:hint="eastAsia" w:ascii="宋体" w:hAnsi="宋体" w:eastAsia="宋体" w:cs="宋体"/>
          <w:sz w:val="24"/>
          <w:szCs w:val="24"/>
        </w:rPr>
        <w:t xml:space="preserve">便携式非甲烷总烃仪、LDAR</w:t>
      </w:r>
      <w:r>
        <w:rPr>
          <w:rFonts w:hint="eastAsia" w:ascii="宋体" w:hAnsi="宋体" w:eastAsia="宋体" w:cs="宋体"/>
          <w:sz w:val="24"/>
          <w:szCs w:val="24"/>
          <w:lang w:val="en-US" w:eastAsia="zh-CN"/>
        </w:rPr>
        <w:t xml:space="preserve">泄露检测仪、</w:t>
      </w:r>
      <w:r>
        <w:rPr>
          <w:rFonts w:hint="eastAsia" w:ascii="宋体" w:hAnsi="宋体" w:eastAsia="宋体" w:cs="宋体"/>
          <w:sz w:val="24"/>
          <w:szCs w:val="24"/>
        </w:rPr>
        <w:t xml:space="preserve">红外热成像、风速仪等</w:t>
      </w:r>
      <w:r>
        <w:rPr>
          <w:rFonts w:hint="eastAsia" w:ascii="宋体" w:hAnsi="宋体" w:eastAsia="宋体" w:cs="宋体"/>
          <w:sz w:val="24"/>
          <w:szCs w:val="24"/>
          <w:lang w:val="en-US" w:eastAsia="zh-CN"/>
        </w:rPr>
        <w:t xml:space="preserve">监测手段，评估各环节排放水平。生产型企业重点针对工艺废气生产装置无组织排放、管线</w:t>
      </w:r>
      <w:r>
        <w:rPr>
          <w:rFonts w:hint="eastAsia" w:ascii="宋体" w:hAnsi="宋体" w:eastAsia="宋体" w:cs="宋体"/>
          <w:sz w:val="24"/>
          <w:szCs w:val="24"/>
          <w:lang w:val="en-US" w:eastAsia="zh-CN"/>
        </w:rPr>
        <w:t xml:space="preserve">阀门泄漏、废水处理、储运装卸环节以及危废车间等开展排放测试，识别高排放点位，结合生产工艺分析、治理工程分析等手段追溯问题根源；仓储型企业重点针对储罐大小呼吸、罐区/码头装卸过程，对储存装卸环节开展全过程排放测试，对呼吸阀、人孔、废气收集管路、透光孔等易泄漏部位开展气体泄漏检测，结合储罐进出料工况分析不同阶段的排放水平，识别VOCs高值产生工况与易泄漏点位；利用便携式非甲烷总烃监测仪同时对治理设施进出口进行排放测试，评估治理效率，基于治理装置DCS参数和在线监控分钟数据，分析治理设施实际运行情况与实际处理效率</w:t>
      </w:r>
      <w:r>
        <w:rPr>
          <w:rFonts w:hint="eastAsia" w:ascii="宋体" w:hAnsi="宋体" w:eastAsia="宋体" w:cs="宋体"/>
          <w:sz w:val="24"/>
          <w:szCs w:val="24"/>
        </w:rPr>
        <w:t xml:space="preserve">。</w:t>
      </w:r>
      <w:r/>
    </w:p>
    <w:p>
      <w:pPr>
        <w:ind w:firstLine="64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靶向制定整治提升建议</w:t>
      </w:r>
      <w:r/>
    </w:p>
    <w:p>
      <w:pPr>
        <w:ind w:firstLine="640"/>
        <w:spacing w:line="560" w:lineRule="exact"/>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基于排查和评估结果，为每家企业建立问题清单并分析根源，结合企业实际，</w:t>
      </w:r>
      <w:r>
        <w:rPr>
          <w:rFonts w:hint="eastAsia" w:ascii="宋体" w:hAnsi="宋体" w:eastAsia="宋体" w:cs="宋体"/>
          <w:sz w:val="24"/>
          <w:szCs w:val="24"/>
        </w:rPr>
        <w:t xml:space="preserve">从源头控制、过程监控、末端治理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运维管理</w:t>
      </w:r>
      <w:r>
        <w:rPr>
          <w:rFonts w:hint="eastAsia" w:ascii="宋体" w:hAnsi="宋体" w:eastAsia="宋体" w:cs="宋体"/>
          <w:sz w:val="24"/>
          <w:szCs w:val="24"/>
        </w:rPr>
        <w:t xml:space="preserve">等全过程提出</w:t>
      </w:r>
      <w:r>
        <w:rPr>
          <w:rFonts w:hint="eastAsia" w:ascii="宋体" w:hAnsi="宋体" w:eastAsia="宋体" w:cs="宋体"/>
          <w:sz w:val="24"/>
          <w:szCs w:val="24"/>
          <w:lang w:val="en-US" w:eastAsia="zh-CN"/>
        </w:rPr>
        <w:t xml:space="preserve">技术可行、经济合理的治理建议方案</w:t>
      </w:r>
      <w:r>
        <w:rPr>
          <w:rFonts w:hint="eastAsia" w:ascii="宋体" w:hAnsi="宋体" w:cs="宋体"/>
          <w:sz w:val="24"/>
          <w:szCs w:val="24"/>
          <w:lang w:val="en-US" w:eastAsia="zh-CN"/>
        </w:rPr>
        <w:t xml:space="preserve">。</w:t>
      </w:r>
      <w:r/>
    </w:p>
    <w:p>
      <w:pPr>
        <w:ind w:firstLine="640"/>
        <w:spacing w:line="56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四、</w:t>
      </w:r>
      <w:r>
        <w:rPr>
          <w:rFonts w:hint="eastAsia" w:ascii="宋体" w:hAnsi="宋体" w:cs="宋体"/>
          <w:sz w:val="24"/>
          <w:szCs w:val="24"/>
          <w:lang w:val="en-US" w:eastAsia="zh-CN"/>
        </w:rPr>
        <w:t xml:space="preserve">提交成果：编制7家企业VOCs全过程排查与治理评估报告，共计7份。</w:t>
      </w:r>
      <w:r/>
    </w:p>
    <w:p>
      <w:pPr>
        <w:ind w:firstLine="640"/>
        <w:spacing w:line="560" w:lineRule="exact"/>
        <w:rPr>
          <w:rFonts w:hint="eastAsia" w:ascii="宋体" w:hAnsi="宋体" w:eastAsia="宋体" w:cs="宋体"/>
          <w:sz w:val="24"/>
          <w:szCs w:val="24"/>
        </w:rPr>
      </w:pP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资质条件：满足《中华人民共和国政府采购法》第二十二条规定。</w:t>
      </w:r>
      <w:r/>
    </w:p>
    <w:p>
      <w:pPr>
        <w:ind w:firstLine="640"/>
        <w:spacing w:line="600" w:lineRule="exact"/>
        <w:rPr>
          <w:rFonts w:hint="eastAsia" w:ascii="宋体" w:hAnsi="宋体" w:eastAsia="宋体" w:cs="宋体"/>
          <w:sz w:val="24"/>
          <w:szCs w:val="24"/>
        </w:rPr>
      </w:pP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、最高限价：9</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万元。</w:t>
      </w:r>
      <w:r/>
    </w:p>
    <w:p>
      <w:pPr>
        <w:ind w:firstLine="640"/>
        <w:spacing w:line="56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rPr>
        <w:t xml:space="preserve">、合同履行期限：自合同签订之日起一年。</w:t>
      </w:r>
      <w:r/>
    </w:p>
    <w:p>
      <w:pPr>
        <w:numPr>
          <w:ilvl w:val="0"/>
          <w:numId w:val="4"/>
        </w:numPr>
        <w:ind w:firstLine="640"/>
        <w:jc w:val="left"/>
        <w:spacing w:before="120" w:after="120" w:line="56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rPr>
        <w:t xml:space="preserve">、付款方式：合同签订后支付合同价30%，项目验收合格后支付合同价70%。</w:t>
      </w:r>
      <w:r/>
    </w:p>
    <w:p>
      <w:pPr>
        <w:numPr>
          <w:ilvl w:val="0"/>
          <w:numId w:val="4"/>
        </w:numPr>
        <w:ind w:firstLine="640"/>
        <w:jc w:val="left"/>
        <w:spacing w:before="120" w:after="120" w:line="560" w:lineRule="exact"/>
        <w:rPr>
          <w:rFonts w:eastAsia="仿宋_GB2312"/>
          <w:sz w:val="21"/>
          <w:szCs w:val="21"/>
        </w:rPr>
      </w:pP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、评分标准：</w:t>
      </w:r>
      <w:r>
        <w:rPr>
          <w:rFonts w:hint="eastAsia" w:ascii="宋体" w:hAnsi="宋体" w:eastAsia="宋体" w:cs="宋体"/>
          <w:sz w:val="24"/>
          <w:szCs w:val="24"/>
          <w:highlight w:val="none"/>
          <w:lang w:val="en-US" w:eastAsia="zh-CN"/>
        </w:rPr>
        <w:t xml:space="preserve">见《第五章 评审方法及评审标准》</w:t>
      </w:r>
      <w:r>
        <w:rPr>
          <w:rFonts w:hint="eastAsia" w:ascii="宋体" w:hAnsi="宋体" w:eastAsia="宋体" w:cs="宋体"/>
          <w:sz w:val="24"/>
          <w:szCs w:val="24"/>
          <w:highlight w:val="none"/>
        </w:rPr>
        <w:t xml:space="preserve">。</w:t>
      </w:r>
      <w:r/>
    </w:p>
    <w:p>
      <w:pPr>
        <w:pStyle w:val="1057"/>
        <w:ind w:firstLine="422"/>
        <w:pageBreakBefore w:val="0"/>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ind w:firstLine="420"/>
        <w:rPr>
          <w:rFonts w:hint="eastAsia" w:ascii="宋体" w:hAnsi="宋体" w:cs="宋体"/>
          <w:color w:val="auto"/>
          <w:highlight w:val="none"/>
        </w:rPr>
      </w:pPr>
      <w:r>
        <w:rPr>
          <w:rFonts w:hint="eastAsia" w:ascii="宋体" w:hAnsi="宋体" w:cs="宋体"/>
          <w:color w:val="auto"/>
          <w:highlight w:val="none"/>
        </w:rPr>
        <w:br w:type="page" w:clear="all"/>
      </w:r>
      <w:r/>
    </w:p>
    <w:p>
      <w:pPr>
        <w:pStyle w:val="995"/>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第五章 评审方法及评审标准</w:t>
      </w:r>
      <w:bookmarkEnd w:id="1"/>
      <w:r/>
      <w:bookmarkEnd w:id="25"/>
      <w:r/>
      <w:r/>
    </w:p>
    <w:p>
      <w:pPr>
        <w:pStyle w:val="1030"/>
        <w:ind w:firstLine="422"/>
        <w:keepLines w:val="0"/>
        <w:keepNext w:val="0"/>
        <w:pageBreakBefore w:val="0"/>
        <w:spacing w:line="360" w:lineRule="auto"/>
        <w:widowControl w:val="off"/>
        <w:rPr>
          <w:rFonts w:hint="default" w:ascii="Times New Roman" w:hAnsi="Times New Roman" w:eastAsia="宋体" w:cs="Times New Roman"/>
          <w:b/>
          <w:bCs/>
          <w:sz w:val="21"/>
          <w:szCs w:val="21"/>
          <w:lang w:val="en-US" w:eastAsia="zh-CN" w:bidi="ar-SA"/>
        </w:rPr>
      </w:pPr>
      <w:r>
        <w:rPr>
          <w:rFonts w:hint="eastAsia" w:ascii="Times New Roman" w:hAnsi="Times New Roman" w:eastAsia="宋体" w:cs="Times New Roman"/>
          <w:b/>
          <w:bCs/>
          <w:sz w:val="21"/>
          <w:szCs w:val="21"/>
          <w:lang w:val="en-US" w:eastAsia="zh-CN" w:bidi="ar-SA"/>
        </w:rPr>
        <w:t xml:space="preserve">一、评审方法</w:t>
      </w:r>
      <w:r/>
    </w:p>
    <w:p>
      <w:pPr>
        <w:pStyle w:val="1014"/>
        <w:ind w:firstLine="420"/>
        <w:keepLines w:val="0"/>
        <w:keepNext w:val="0"/>
        <w:pageBreakBefore w:val="0"/>
        <w:spacing w:before="120" w:after="120"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ascii="Times New Roman" w:hAnsi="Times New Roman" w:eastAsia="宋体" w:cs="Times New Roman"/>
          <w:b/>
          <w:bCs/>
          <w:szCs w:val="21"/>
        </w:rPr>
      </w:pPr>
      <w:r>
        <w:rPr>
          <w:rFonts w:hint="eastAsia" w:ascii="Times New Roman" w:hAnsi="Times New Roman" w:eastAsia="宋体" w:cs="Times New Roman"/>
          <w:b/>
          <w:bCs/>
          <w:sz w:val="21"/>
          <w:szCs w:val="21"/>
          <w:lang w:val="en-US" w:eastAsia="zh-CN" w:bidi="ar-SA"/>
        </w:rPr>
        <w:t xml:space="preserve">二、</w:t>
      </w:r>
      <w:r>
        <w:rPr>
          <w:rFonts w:ascii="Times New Roman" w:hAnsi="Times New Roman" w:eastAsia="宋体" w:cs="Times New Roman"/>
          <w:b/>
          <w:bCs/>
          <w:szCs w:val="21"/>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（1）本项目对小型和微型企业产品给予20%的扣除价格，用扣除后的价格参与评审。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6、联合体各方均为小型、微型企业（残疾人福利单位、监狱企业）的，联合体享受20%价格扣除，用扣除后的价格参与评审。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0%以上的，给予6%的价格扣除，用扣除后的价格参与评审。</w:t>
      </w:r>
      <w:r/>
    </w:p>
    <w:p>
      <w:pPr>
        <w:pStyle w:val="1030"/>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lang w:val="en-US" w:eastAsia="zh-CN" w:bidi="ar-SA"/>
        </w:rPr>
        <w:t xml:space="preserve">三</w:t>
      </w:r>
      <w:r>
        <w:rPr>
          <w:rFonts w:hint="eastAsia" w:ascii="宋体" w:hAnsi="宋体" w:eastAsia="宋体" w:cs="宋体"/>
          <w:b/>
          <w:color w:val="auto"/>
          <w:sz w:val="21"/>
          <w:szCs w:val="21"/>
          <w:lang w:val="en-US" w:eastAsia="zh-CN" w:bidi="ar-SA"/>
        </w:rPr>
        <w:t xml:space="preserve">、</w:t>
      </w:r>
      <w:r>
        <w:rPr>
          <w:rFonts w:hint="eastAsia" w:ascii="宋体" w:hAnsi="宋体" w:cs="宋体"/>
          <w:b/>
          <w:color w:val="auto"/>
          <w:sz w:val="21"/>
          <w:szCs w:val="21"/>
          <w:highlight w:val="none"/>
        </w:rPr>
        <w:t xml:space="preserve">评审标准</w:t>
      </w:r>
      <w:r/>
    </w:p>
    <w:tbl>
      <w:tblPr>
        <w:tblStyle w:val="757"/>
        <w:tblW w:w="9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76"/>
        <w:gridCol w:w="1276"/>
        <w:gridCol w:w="5962"/>
        <w:gridCol w:w="710"/>
      </w:tblGrid>
      <w:tr>
        <w:trPr>
          <w:jc w:val="center"/>
          <w:trHeight w:val="42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评分因素</w:t>
            </w:r>
            <w:r/>
          </w:p>
        </w:tc>
        <w:tc>
          <w:tcPr>
            <w:gridSpan w:val="2"/>
            <w:tcBorders>
              <w:top w:val="single" w:color="auto" w:sz="4" w:space="0"/>
              <w:left w:val="single" w:color="auto" w:sz="4" w:space="0"/>
              <w:bottom w:val="single" w:color="auto" w:sz="4" w:space="0"/>
              <w:right w:val="single" w:color="auto" w:sz="4" w:space="0"/>
            </w:tcBorders>
            <w:tcW w:w="7238"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评分标准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分值</w:t>
            </w:r>
            <w:r/>
          </w:p>
        </w:tc>
      </w:tr>
      <w:tr>
        <w:trPr>
          <w:jc w:val="center"/>
          <w:trHeight w:val="970"/>
        </w:trPr>
        <w:tc>
          <w:tcPr>
            <w:tcBorders>
              <w:top w:val="single" w:color="auto" w:sz="4" w:space="0"/>
              <w:left w:val="single" w:color="auto" w:sz="4" w:space="0"/>
              <w:right w:val="single" w:color="auto" w:sz="4" w:space="0"/>
            </w:tcBorders>
            <w:tcW w:w="75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p>
        </w:tc>
        <w:tc>
          <w:tcPr>
            <w:tcBorders>
              <w:left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投标报价</w:t>
            </w:r>
            <w:r/>
          </w:p>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（30分）</w:t>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4"/>
              </w:rPr>
            </w:pPr>
            <w:r>
              <w:rPr>
                <w:rFonts w:hint="eastAsia" w:ascii="宋体" w:hAnsi="宋体" w:eastAsia="宋体" w:cs="宋体"/>
                <w:sz w:val="21"/>
                <w:szCs w:val="24"/>
              </w:rPr>
              <w:t xml:space="preserve">满足竞争性磋商文件要求且最终响应报价最低的有效响应报价为评标基准价，其价格分为满分。其他供应商的价格分统一按照下列公式计算：响应报价得分=（评标基准价／最终响应报价）×30（小数点保留两位）</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30</w:t>
            </w:r>
            <w:r/>
          </w:p>
        </w:tc>
      </w:tr>
      <w:tr>
        <w:trPr>
          <w:jc w:val="center"/>
          <w:trHeight w:val="1265"/>
        </w:trPr>
        <w:tc>
          <w:tcPr>
            <w:tcBorders>
              <w:top w:val="single" w:color="auto" w:sz="4" w:space="0"/>
              <w:left w:val="single" w:color="auto" w:sz="4" w:space="0"/>
              <w:right w:val="single" w:color="auto" w:sz="4" w:space="0"/>
            </w:tcBorders>
            <w:tcW w:w="750" w:type="dxa"/>
            <w:vAlign w:val="center"/>
            <w:vMerge w:val="restart"/>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服务方案</w:t>
            </w:r>
            <w:r/>
          </w:p>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（40分）</w:t>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项目理解：</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熟悉项目背景，对项目特点把握清晰，认识准确，理解项目需求的得8分。基本了解项目背景，对项目特点把握一般，认识较准确，基本理解项目需求的得5分。不了解项目背景，对项目特点把握较差，认识笼统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分。未提供者不得分。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p>
        </w:tc>
      </w:tr>
      <w:tr>
        <w:trPr>
          <w:jc w:val="center"/>
          <w:trHeight w:val="1030"/>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总体工作思路及服务方案：</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方案思路清晰、实施步骤明晰，措施完善可行，对实施过程有规范的管理的得8分；方案思路一般、实施步骤一般，措施可行的得5分；方案思路较差、实施步骤笼统的得2分。未提供者不得分。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p>
        </w:tc>
      </w:tr>
      <w:tr>
        <w:trPr>
          <w:jc w:val="center"/>
          <w:trHeight w:val="1117"/>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重点难点的分析及措施：</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重点难点分析到位，提出的措施准确、具有针对性的得8分；重点难点分析一般，提出的措施笼统的得5分；重点难点分析不明确，提出的措施不准确、不具有针对性的得2分。未提供者不得分。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p>
        </w:tc>
      </w:tr>
      <w:tr>
        <w:trPr>
          <w:jc w:val="center"/>
          <w:trHeight w:val="1062"/>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进度、计划安排及保证进度的承诺：</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进度紧凑、计划安排合理可行，相关服务承诺完整的得8分；进度计划一般，服务承诺笼统的得5分；进度计划较差，相关保证进度的措施不完善的得2分。未提供者不得分。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p>
        </w:tc>
      </w:tr>
      <w:tr>
        <w:trPr>
          <w:jc w:val="center"/>
          <w:trHeight w:val="1092"/>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gridSpan w:val="2"/>
            <w:tcBorders>
              <w:top w:val="single" w:color="auto" w:sz="4" w:space="0"/>
              <w:left w:val="single" w:color="auto" w:sz="4" w:space="0"/>
              <w:right w:val="single" w:color="auto" w:sz="4" w:space="0"/>
            </w:tcBorders>
            <w:tcW w:w="7238" w:type="dxa"/>
            <w:vAlign w:val="center"/>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服务质量保证措施：</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服务质量保证措施完善，具有可行性、针对性、科学性的得8分；服务质量保证措施一般，较具有针对性的得5分；服务质量保证措施笼统，方案内容不够具体或有所欠缺的得2分。未提供者不得分。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p>
        </w:tc>
      </w:tr>
      <w:tr>
        <w:trPr>
          <w:jc w:val="center"/>
          <w:trHeight w:val="1797"/>
        </w:trPr>
        <w:tc>
          <w:tcPr>
            <w:tcBorders>
              <w:top w:val="single" w:color="auto" w:sz="4" w:space="0"/>
              <w:left w:val="single" w:color="auto" w:sz="4" w:space="0"/>
              <w:right w:val="single" w:color="auto" w:sz="4" w:space="0"/>
            </w:tcBorders>
            <w:tcW w:w="750" w:type="dxa"/>
            <w:vAlign w:val="center"/>
            <w:vMerge w:val="restart"/>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履约能力</w:t>
            </w:r>
            <w:r/>
          </w:p>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（30分）</w:t>
            </w:r>
            <w:r/>
          </w:p>
        </w:tc>
        <w:tc>
          <w:tcPr>
            <w:tcBorders>
              <w:top w:val="single" w:color="auto" w:sz="4" w:space="0"/>
              <w:left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供应商资信能力</w:t>
            </w:r>
            <w:r/>
          </w:p>
          <w:p>
            <w:pPr>
              <w:ind w:firstLine="0"/>
              <w:jc w:val="cente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w:t>
            </w:r>
            <w:r>
              <w:rPr>
                <w:rFonts w:hint="eastAsia" w:ascii="宋体" w:hAnsi="宋体" w:eastAsia="宋体" w:cs="宋体"/>
                <w:sz w:val="21"/>
                <w:szCs w:val="24"/>
                <w:highlight w:val="none"/>
                <w:lang w:val="en-US" w:eastAsia="zh-CN"/>
              </w:rPr>
              <w:t xml:space="preserve">8</w:t>
            </w:r>
            <w:r>
              <w:rPr>
                <w:rFonts w:hint="eastAsia" w:ascii="宋体" w:hAnsi="宋体" w:eastAsia="宋体" w:cs="宋体"/>
                <w:sz w:val="21"/>
                <w:szCs w:val="24"/>
                <w:highlight w:val="none"/>
              </w:rPr>
              <w:t xml:space="preserve">分）</w:t>
            </w:r>
            <w:r/>
          </w:p>
        </w:tc>
        <w:tc>
          <w:tcPr>
            <w:tcBorders>
              <w:top w:val="single" w:color="auto" w:sz="4" w:space="0"/>
              <w:left w:val="single" w:color="auto" w:sz="4" w:space="0"/>
              <w:right w:val="single" w:color="auto" w:sz="4" w:space="0"/>
            </w:tcBorders>
            <w:tcW w:w="5962" w:type="dxa"/>
            <w:vAlign w:val="center"/>
            <w:textDirection w:val="lrTb"/>
            <w:noWrap w:val="false"/>
          </w:tcPr>
          <w:p>
            <w:pPr>
              <w:ind w:firstLine="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1、具有建设行政主管部门颁发的环境工程（大气污染防治工程）专项设计甲级资质的得4分，环境工程（大气污染防治工程）专项设计乙级资质的得3分；</w:t>
            </w:r>
            <w:r/>
          </w:p>
          <w:p>
            <w:pPr>
              <w:ind w:firstLine="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2、自有便携式非甲烷总烃在线监测设备、风速检测仪等设备的得4分，租赁便携式非甲烷总烃在线监测设备、风速检测仪等设备的得2分。</w:t>
            </w:r>
            <w:r/>
          </w:p>
          <w:p>
            <w:pPr>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注：以上证明材料需</w:t>
            </w:r>
            <w:r>
              <w:rPr>
                <w:rFonts w:hint="eastAsia" w:ascii="宋体" w:hAnsi="宋体" w:eastAsia="宋体" w:cs="宋体"/>
                <w:sz w:val="21"/>
                <w:szCs w:val="21"/>
                <w:highlight w:val="none"/>
                <w:lang w:val="en-US" w:eastAsia="zh-CN"/>
              </w:rPr>
              <w:t xml:space="preserve">提供资质</w:t>
            </w:r>
            <w:r>
              <w:rPr>
                <w:rFonts w:hint="eastAsia" w:ascii="宋体" w:hAnsi="宋体" w:eastAsia="宋体" w:cs="宋体"/>
                <w:sz w:val="21"/>
                <w:szCs w:val="21"/>
                <w:highlight w:val="none"/>
              </w:rPr>
              <w:t xml:space="preserve">原件扫描件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设备采购合同或发票</w:t>
            </w:r>
            <w:r>
              <w:rPr>
                <w:rFonts w:hint="eastAsia" w:ascii="宋体" w:hAnsi="宋体" w:eastAsia="宋体" w:cs="宋体"/>
                <w:sz w:val="21"/>
                <w:szCs w:val="21"/>
                <w:highlight w:val="none"/>
              </w:rPr>
              <w:t xml:space="preserve">，否则不得分。</w:t>
            </w:r>
            <w:r/>
          </w:p>
        </w:tc>
        <w:tc>
          <w:tcPr>
            <w:tcBorders>
              <w:top w:val="single" w:color="auto" w:sz="4" w:space="0"/>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t xml:space="preserve">8</w:t>
            </w:r>
            <w:r/>
          </w:p>
        </w:tc>
      </w:tr>
      <w:tr>
        <w:trPr>
          <w:jc w:val="center"/>
          <w:trHeight w:val="567"/>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ind w:firstLine="0"/>
              <w:jc w:val="cente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人员配备情（1</w:t>
            </w:r>
            <w:r>
              <w:rPr>
                <w:rFonts w:hint="eastAsia" w:ascii="宋体" w:hAnsi="宋体" w:eastAsia="宋体" w:cs="宋体"/>
                <w:sz w:val="21"/>
                <w:szCs w:val="24"/>
                <w:highlight w:val="none"/>
                <w:lang w:val="en-US" w:eastAsia="zh-CN"/>
              </w:rPr>
              <w:t xml:space="preserve">2</w:t>
            </w:r>
            <w:r>
              <w:rPr>
                <w:rFonts w:hint="eastAsia" w:ascii="宋体" w:hAnsi="宋体" w:eastAsia="宋体" w:cs="宋体"/>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val="false"/>
          </w:tcPr>
          <w:p>
            <w:pPr>
              <w:ind w:firstLine="0"/>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项目负责人（1人）：</w:t>
            </w:r>
            <w:r/>
          </w:p>
          <w:p>
            <w:pPr>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具有环保类专业高级职称的得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分，具有环保类专业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级职称的得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Borders>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val="en-US" w:eastAsia="zh-CN"/>
              </w:rPr>
              <w:t xml:space="preserve">6</w:t>
            </w:r>
            <w:r/>
          </w:p>
        </w:tc>
      </w:tr>
      <w:tr>
        <w:trPr>
          <w:jc w:val="center"/>
          <w:trHeight w:val="274"/>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val="false"/>
          </w:tcPr>
          <w:p>
            <w:pPr>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项目组其他人员（3人）：</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项目组其他人员（不含项目负责人）共3人</w:t>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具有环保类专业高级职称的，有1人得2分；具有环保类专业中级职称的，有1人得1分；本项最高得6分。</w:t>
            </w:r>
            <w:r/>
          </w:p>
        </w:tc>
        <w:tc>
          <w:tcPr>
            <w:tcBorders>
              <w:left w:val="single" w:color="auto" w:sz="4" w:space="0"/>
              <w:right w:val="single" w:color="auto" w:sz="4" w:space="0"/>
            </w:tcBorders>
            <w:tcW w:w="710" w:type="dxa"/>
            <w:vAlign w:val="center"/>
            <w:vMerge w:val="restart"/>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w:t>
            </w:r>
            <w:r/>
          </w:p>
        </w:tc>
      </w:tr>
      <w:tr>
        <w:trPr>
          <w:jc w:val="center"/>
          <w:trHeight w:val="741"/>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val="false"/>
          </w:tcPr>
          <w:p>
            <w:pPr>
              <w:ind w:firstLine="0"/>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注：以上人员提供近3个月任意一个月的社保缴纳证明资料，相关证明材料需原件扫描件上传，否则不得分。</w:t>
            </w:r>
            <w:r/>
          </w:p>
        </w:tc>
        <w:tc>
          <w:tcPr>
            <w:tcBorders>
              <w:left w:val="single" w:color="auto" w:sz="4" w:space="0"/>
              <w:right w:val="single" w:color="auto" w:sz="4" w:space="0"/>
            </w:tcBorders>
            <w:tcW w:w="71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r>
      <w:tr>
        <w:trPr>
          <w:jc w:val="center"/>
          <w:trHeight w:val="741"/>
        </w:trPr>
        <w:tc>
          <w:tcPr>
            <w:tcBorders>
              <w:left w:val="single" w:color="auto" w:sz="4" w:space="0"/>
              <w:right w:val="single" w:color="auto" w:sz="4" w:space="0"/>
            </w:tcBorders>
            <w:tcW w:w="750"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vMerge w:val="continue"/>
            <w:textDirection w:val="lrTb"/>
            <w:noWrap w:val="false"/>
          </w:tcPr>
          <w:p>
            <w:pPr>
              <w:ind w:firstLine="0"/>
              <w:jc w:val="center"/>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left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color w:val="auto"/>
                <w:sz w:val="21"/>
                <w:szCs w:val="24"/>
              </w:rPr>
            </w:pPr>
            <w:r>
              <w:rPr>
                <w:rFonts w:hint="eastAsia" w:ascii="宋体" w:hAnsi="宋体" w:eastAsia="宋体" w:cs="宋体"/>
                <w:color w:val="auto"/>
                <w:sz w:val="21"/>
                <w:szCs w:val="24"/>
              </w:rPr>
              <w:t xml:space="preserve">供应商相关业绩</w:t>
            </w:r>
            <w:r/>
          </w:p>
          <w:p>
            <w:pPr>
              <w:ind w:firstLine="0"/>
              <w:jc w:val="center"/>
              <w:spacing w:line="240" w:lineRule="auto"/>
              <w:rPr>
                <w:rFonts w:hint="eastAsia" w:ascii="宋体" w:hAnsi="宋体" w:eastAsia="宋体" w:cs="宋体"/>
                <w:color w:val="auto"/>
                <w:sz w:val="21"/>
                <w:szCs w:val="24"/>
              </w:rPr>
            </w:pPr>
            <w:r>
              <w:rPr>
                <w:rFonts w:hint="eastAsia" w:ascii="宋体" w:hAnsi="宋体" w:eastAsia="宋体" w:cs="宋体"/>
                <w:color w:val="auto"/>
                <w:sz w:val="21"/>
                <w:szCs w:val="24"/>
              </w:rPr>
              <w:t xml:space="preserve">（</w:t>
            </w:r>
            <w:r>
              <w:rPr>
                <w:rFonts w:hint="eastAsia" w:ascii="宋体" w:hAnsi="宋体" w:eastAsia="宋体" w:cs="宋体"/>
                <w:color w:val="auto"/>
                <w:sz w:val="21"/>
                <w:szCs w:val="24"/>
                <w:lang w:val="en-US" w:eastAsia="zh-CN"/>
              </w:rPr>
              <w:t xml:space="preserve">10</w:t>
            </w:r>
            <w:r>
              <w:rPr>
                <w:rFonts w:hint="eastAsia" w:ascii="宋体" w:hAnsi="宋体" w:eastAsia="宋体" w:cs="宋体"/>
                <w:color w:val="auto"/>
                <w:sz w:val="21"/>
                <w:szCs w:val="24"/>
              </w:rPr>
              <w:t xml:space="preserve">分）</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val="false"/>
          </w:tcPr>
          <w:p>
            <w:pPr>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供应商自20</w:t>
            </w: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年1月1日以来承担过类似业绩的(以合同签订日期为准)，每提供一个业绩得 </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分，本项最高得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分。（提供合同</w:t>
            </w:r>
            <w:r>
              <w:rPr>
                <w:rFonts w:hint="eastAsia" w:ascii="宋体" w:hAnsi="宋体" w:eastAsia="宋体" w:cs="宋体"/>
                <w:color w:val="auto"/>
                <w:sz w:val="21"/>
                <w:szCs w:val="21"/>
                <w:lang w:val="en-US" w:eastAsia="zh-CN"/>
              </w:rPr>
              <w:t xml:space="preserve">原件扫描件</w:t>
            </w:r>
            <w:r>
              <w:rPr>
                <w:rFonts w:hint="eastAsia" w:ascii="宋体" w:hAnsi="宋体" w:eastAsia="宋体" w:cs="宋体"/>
                <w:color w:val="auto"/>
                <w:sz w:val="21"/>
                <w:szCs w:val="21"/>
              </w:rPr>
              <w:t xml:space="preserve">）</w:t>
            </w:r>
            <w:r/>
          </w:p>
        </w:tc>
        <w:tc>
          <w:tcPr>
            <w:tcBorders>
              <w:left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color w:val="auto"/>
                <w:sz w:val="21"/>
                <w:szCs w:val="24"/>
                <w:lang w:val="en-US" w:eastAsia="zh-CN"/>
              </w:rPr>
            </w:pPr>
            <w:r>
              <w:rPr>
                <w:rFonts w:hint="eastAsia" w:ascii="宋体" w:hAnsi="宋体" w:eastAsia="宋体" w:cs="宋体"/>
                <w:color w:val="auto"/>
                <w:sz w:val="21"/>
                <w:szCs w:val="24"/>
                <w:lang w:val="en-US" w:eastAsia="zh-CN"/>
              </w:rPr>
              <w:t xml:space="preserve">10</w:t>
            </w:r>
            <w:r/>
          </w:p>
        </w:tc>
      </w:tr>
    </w:tbl>
    <w:p>
      <w:pPr>
        <w:pStyle w:val="786"/>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r>
      <w:r/>
    </w:p>
    <w:p>
      <w:pPr>
        <w:pStyle w:val="786"/>
        <w:ind w:left="0" w:righ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注明：</w:t>
      </w:r>
      <w:r/>
    </w:p>
    <w:p>
      <w:pPr>
        <w:pStyle w:val="786"/>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1.异常低价投标（响应）</w:t>
      </w:r>
      <w:r/>
    </w:p>
    <w:p>
      <w:pPr>
        <w:pStyle w:val="786"/>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1.1投标（响应）报价低于采购项目预算50%的，即投标（响应）报价&lt;采购项目预算×50%；</w:t>
      </w:r>
      <w:r/>
    </w:p>
    <w:p>
      <w:pPr>
        <w:pStyle w:val="786"/>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1.2投标（响应）报价低于采购项目最高限价45%的，即投标（响应）报价&lt;采购项目最高限价×45%；</w:t>
      </w:r>
      <w:r/>
    </w:p>
    <w:p>
      <w:pPr>
        <w:pStyle w:val="786"/>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1.3评审委员会认定的供应商报价过低、有可能影响产品质量或者不能诚信履约的其他情形。</w:t>
      </w:r>
      <w:r/>
    </w:p>
    <w:p>
      <w:pPr>
        <w:pStyle w:val="786"/>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eastAsia="宋体" w:cs="宋体"/>
          <w:b/>
          <w:bCs/>
          <w:color w:val="000000"/>
          <w:sz w:val="21"/>
          <w:szCs w:val="21"/>
          <w:lang w:val="en-US" w:eastAsia="zh-CN" w:bidi="ar-SA"/>
        </w:rPr>
        <w:t xml:space="preserve">2.如为联合体投标，以上评分内容以联合体牵头单位或成员单位提供的证明资料均可作为评分依据。</w:t>
      </w:r>
      <w:r>
        <w:rPr>
          <w:rFonts w:hint="eastAsia" w:ascii="宋体" w:hAnsi="宋体" w:cs="宋体"/>
          <w:b/>
          <w:color w:val="auto"/>
          <w:sz w:val="21"/>
          <w:szCs w:val="21"/>
          <w:highlight w:val="none"/>
          <w:lang w:val="en-US" w:eastAsia="zh-CN"/>
        </w:rPr>
        <w:t xml:space="preserve">  </w:t>
      </w:r>
      <w:bookmarkStart w:id="27" w:name="_Toc109304976"/>
      <w:r/>
      <w:r/>
    </w:p>
    <w:p>
      <w:pPr>
        <w:pStyle w:val="995"/>
        <w:jc w:val="center"/>
        <w:spacing w:line="360" w:lineRule="auto"/>
        <w:rPr>
          <w:rFonts w:hint="eastAsia" w:ascii="宋体" w:hAnsi="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highlight w:val="none"/>
        </w:rPr>
      </w:r>
      <w:r/>
    </w:p>
    <w:p>
      <w:pPr>
        <w:pStyle w:val="995"/>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95"/>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95"/>
        <w:jc w:val="center"/>
        <w:spacing w:line="360" w:lineRule="auto"/>
        <w:rPr>
          <w:rFonts w:ascii="宋体" w:hAnsi="宋体" w:cs="宋体"/>
          <w:color w:val="auto"/>
          <w:sz w:val="52"/>
          <w:highlight w:val="none"/>
        </w:rPr>
      </w:pPr>
      <w:r>
        <w:rPr>
          <w:rFonts w:hint="eastAsia" w:ascii="宋体" w:hAnsi="宋体" w:cs="宋体"/>
          <w:color w:val="auto"/>
          <w:sz w:val="36"/>
          <w:szCs w:val="36"/>
          <w:highlight w:val="none"/>
        </w:rPr>
        <w:t xml:space="preserve">第六章 竞争性磋商响应文件格式</w:t>
      </w:r>
      <w:bookmarkEnd w:id="2"/>
      <w:r/>
      <w:bookmarkEnd w:id="27"/>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both"/>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36"/>
          <w:szCs w:val="36"/>
          <w:highlight w:val="none"/>
        </w:rPr>
        <w:t xml:space="preserve">竞争性磋商响应文件</w:t>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ind w:left="0" w:right="0" w:firstLine="0"/>
        <w:jc w:val="both"/>
        <w:spacing w:before="220" w:after="312"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磋商主要文件目录</w:t>
      </w:r>
      <w:r/>
    </w:p>
    <w:p>
      <w:pPr>
        <w:ind w:firstLine="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一、资格审查响应对照表</w:t>
      </w:r>
      <w:r/>
    </w:p>
    <w:p>
      <w:pPr>
        <w:ind w:left="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二、符合性审查响应对照表</w:t>
      </w:r>
      <w:r/>
    </w:p>
    <w:p>
      <w:pPr>
        <w:ind w:left="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三、非实质性响应对照表</w:t>
      </w:r>
      <w:r/>
    </w:p>
    <w:p>
      <w:pPr>
        <w:ind w:firstLine="480"/>
        <w:spacing w:line="360" w:lineRule="auto"/>
        <w:rPr>
          <w:rFonts w:hint="eastAsia" w:ascii="宋体" w:hAnsi="宋体" w:cs="宋体"/>
          <w:i/>
          <w:color w:val="000000"/>
          <w:sz w:val="21"/>
          <w:szCs w:val="21"/>
          <w:highlight w:val="none"/>
          <w:u w:val="single"/>
        </w:rPr>
      </w:pPr>
      <w:r>
        <w:rPr>
          <w:rFonts w:hint="eastAsia" w:ascii="宋体" w:hAnsi="宋体" w:cs="宋体"/>
          <w:color w:val="000000"/>
          <w:sz w:val="21"/>
          <w:szCs w:val="21"/>
          <w:highlight w:val="none"/>
        </w:rPr>
        <w:t xml:space="preserve">四</w:t>
      </w:r>
      <w:r>
        <w:rPr>
          <w:rFonts w:hint="eastAsia" w:ascii="宋体" w:hAnsi="宋体" w:cs="宋体"/>
          <w:b/>
          <w:bCs/>
          <w:color w:val="000000"/>
          <w:sz w:val="21"/>
          <w:szCs w:val="21"/>
          <w:highlight w:val="none"/>
        </w:rPr>
        <w:t xml:space="preserve">、</w:t>
      </w:r>
      <w:r>
        <w:rPr>
          <w:rFonts w:hint="eastAsia" w:ascii="宋体" w:hAnsi="宋体" w:cs="宋体"/>
          <w:i/>
          <w:color w:val="000000"/>
          <w:sz w:val="21"/>
          <w:szCs w:val="21"/>
          <w:highlight w:val="none"/>
          <w:u w:val="single"/>
        </w:rPr>
        <w:t xml:space="preserve">磋商响应报价表</w:t>
      </w:r>
      <w:r/>
    </w:p>
    <w:p>
      <w:pPr>
        <w:ind w:left="480"/>
        <w:spacing w:line="360" w:lineRule="auto"/>
        <w:rPr>
          <w:sz w:val="21"/>
          <w:szCs w:val="21"/>
        </w:rPr>
      </w:pPr>
      <w:r>
        <w:rPr>
          <w:rFonts w:hint="eastAsia" w:ascii="宋体" w:hAnsi="宋体" w:cs="宋体"/>
          <w:color w:val="000000"/>
          <w:sz w:val="21"/>
          <w:szCs w:val="21"/>
          <w:highlight w:val="none"/>
          <w:lang w:val="en-US" w:eastAsia="zh-CN"/>
        </w:rPr>
        <w:t xml:space="preserve">五</w:t>
      </w:r>
      <w:r>
        <w:rPr>
          <w:rFonts w:hint="eastAsia" w:ascii="宋体" w:hAnsi="宋体" w:cs="宋体"/>
          <w:color w:val="000000"/>
          <w:sz w:val="21"/>
          <w:szCs w:val="21"/>
          <w:highlight w:val="none"/>
        </w:rPr>
        <w:t xml:space="preserve">、分项报价表(如有)</w:t>
      </w:r>
      <w:r/>
    </w:p>
    <w:p>
      <w:pPr>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六、技术参数响应及偏离表</w:t>
      </w:r>
      <w:r/>
    </w:p>
    <w:p>
      <w:pPr>
        <w:ind w:left="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七、商务条款响应及偏离表</w:t>
      </w:r>
      <w:r/>
    </w:p>
    <w:p>
      <w:pPr>
        <w:ind w:left="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八、拟投入人员一览表</w:t>
      </w:r>
      <w:r/>
    </w:p>
    <w:p>
      <w:pPr>
        <w:ind w:left="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九、项目方案</w:t>
      </w:r>
      <w:r/>
    </w:p>
    <w:p>
      <w:pPr>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十、主要标的信息</w:t>
      </w:r>
      <w:r/>
    </w:p>
    <w:p>
      <w:pPr>
        <w:ind w:firstLine="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w:t>
      </w:r>
      <w:r>
        <w:rPr>
          <w:rFonts w:hint="eastAsia" w:ascii="宋体" w:hAnsi="宋体" w:cs="宋体"/>
          <w:color w:val="000000"/>
          <w:sz w:val="21"/>
          <w:szCs w:val="21"/>
          <w:highlight w:val="none"/>
          <w:lang w:val="en-US" w:eastAsia="zh-CN"/>
        </w:rPr>
        <w:t xml:space="preserve">一</w:t>
      </w:r>
      <w:r>
        <w:rPr>
          <w:rFonts w:hint="eastAsia" w:ascii="宋体" w:hAnsi="宋体" w:cs="宋体"/>
          <w:color w:val="000000"/>
          <w:sz w:val="21"/>
          <w:szCs w:val="21"/>
          <w:highlight w:val="none"/>
        </w:rPr>
        <w:t xml:space="preserve">、其他 （供应商认为有必要提供的声明和文件，如有自拟并自行添加）</w:t>
      </w:r>
      <w:r/>
    </w:p>
    <w:p>
      <w:pPr>
        <w:shd w:val="clear" w:color="auto"/>
        <w:rPr>
          <w:sz w:val="24"/>
          <w:szCs w:val="24"/>
        </w:rPr>
      </w:pPr>
      <w:r>
        <w:rPr>
          <w:rFonts w:ascii="宋体" w:hAnsi="宋体" w:eastAsia="宋体" w:cs="宋体"/>
          <w:b/>
          <w:color w:val="000000"/>
          <w:sz w:val="24"/>
          <w:szCs w:val="24"/>
          <w:highlight w:val="none"/>
        </w:rPr>
        <w:br w:type="page" w:clear="all"/>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一、资格性和符合性检查响应对照表</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磋商供应商全称（加盖公章）：</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资格和符合性检查响应内容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是否响应</w:t>
            </w:r>
            <w:r/>
          </w:p>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（填是或者否）</w:t>
            </w:r>
            <w:r/>
          </w:p>
        </w:tc>
      </w:tr>
      <w:tr>
        <w:trPr>
          <w:trHeight w:val="9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top"/>
            <w:textDirection w:val="lrTb"/>
            <w:noWrap/>
          </w:tcPr>
          <w:p>
            <w:pPr>
              <w:ind w:left="0" w:right="0" w:firstLine="0"/>
              <w:jc w:val="both"/>
              <w:spacing w:before="220" w:after="0" w:line="253" w:lineRule="atLeast"/>
              <w:tabs>
                <w:tab w:val="left" w:pos="1243" w:leader="none"/>
              </w:tabs>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法人或者其他组织的营业执照等证明文件，自然人的身份证明；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 2024年度的财务状况报告</w:t>
            </w:r>
            <w:r>
              <w:rPr>
                <w:rFonts w:hint="eastAsia" w:ascii="宋体" w:hAnsi="宋体" w:eastAsia="宋体" w:cs="宋体"/>
                <w:b/>
                <w:bCs/>
                <w:i/>
                <w:iCs/>
                <w:color w:val="000000"/>
                <w:sz w:val="21"/>
                <w:szCs w:val="21"/>
                <w:u w:val="single"/>
              </w:rPr>
              <w:t xml:space="preserve">（成立不满一年无需提供）；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依法缴纳税收和社会保障资金的相关材料</w:t>
            </w:r>
            <w:r>
              <w:rPr>
                <w:rFonts w:hint="eastAsia" w:ascii="宋体" w:hAnsi="宋体" w:eastAsia="宋体" w:cs="宋体"/>
                <w:b/>
                <w:bCs/>
                <w:i/>
                <w:iCs/>
                <w:color w:val="000000"/>
                <w:sz w:val="21"/>
                <w:szCs w:val="21"/>
                <w:u w:val="single"/>
              </w:rPr>
              <w:t xml:space="preserve">（提供提交投标文件截止时间前一年内至少一个月依法缴纳税收及缴纳社会保障资金的证明材料。投标人依法享受缓缴、免缴税收、社会保障资金的提供证明材料。）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 具备履行合同所必需的设备和专业技术能力的书面声明；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 参加政府采购活动前3年内在经营活动中没有重大违法记录的书面声明；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786"/>
              <w:ind w:right="0"/>
              <w:jc w:val="both"/>
              <w:keepLines w:val="0"/>
              <w:keepNext w:val="0"/>
              <w:spacing w:before="0" w:beforeAutospacing="0" w:after="0" w:afterAutospacing="0" w:line="360" w:lineRule="auto"/>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u w:val="single"/>
              </w:rPr>
              <w:t xml:space="preserve">投标人信用承诺函；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856"/>
              <w:numPr>
                <w:ilvl w:val="0"/>
                <w:numId w:val="0"/>
              </w:numPr>
              <w:ind w:right="0"/>
              <w:jc w:val="left"/>
              <w:spacing w:before="22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lang w:val="en-US" w:eastAsia="zh-CN"/>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1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center"/>
            <w:textDirection w:val="lrTb"/>
            <w:noWrap/>
          </w:tcPr>
          <w:p>
            <w:pPr>
              <w:ind w:left="0" w:right="0" w:firstLine="0"/>
              <w:jc w:val="both"/>
              <w:spacing w:before="220" w:after="0" w:line="253" w:lineRule="atLeast"/>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tabs>
                <w:tab w:val="left" w:pos="2510" w:leader="none"/>
              </w:tabs>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lang w:val="en-US" w:eastAsia="zh-CN"/>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1011"/>
              <w:ind w:firstLine="422"/>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根据《政府采购促进中小企业发展管理办法》的规定，本项目专门面向中小企业采购，供应商投标时须提供《中小企业声明函》，《中小企业声明函》不符合要求或未提供的，响应文件无效。</w:t>
            </w:r>
            <w:r/>
          </w:p>
          <w:p>
            <w:pPr>
              <w:pStyle w:val="101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i/>
                <w:iCs/>
                <w:color w:val="auto"/>
                <w:sz w:val="21"/>
                <w:szCs w:val="21"/>
                <w:highlight w:val="none"/>
                <w:u w:val="single"/>
                <w:lang w:val="en-US" w:eastAsia="zh-CN" w:bidi="ar-SA"/>
              </w:rPr>
              <w:t xml:space="preserve">本项目采购标的按中小企业划分标准所属行业区分为：其它未列明行业（中小微企业划型标准网http://www.ccgp.gov.cn/zcfg/mof/201310/t20131029_3587674.htm）。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center"/>
            <w:textDirection w:val="lrTb"/>
            <w:noWrap/>
          </w:tcPr>
          <w:p>
            <w:pPr>
              <w:ind w:left="0" w:right="0" w:firstLine="0"/>
              <w:jc w:val="both"/>
              <w:spacing w:before="220" w:after="0" w:line="253" w:lineRule="atLeast"/>
              <w:tabs>
                <w:tab w:val="left" w:pos="2510" w:leader="none"/>
              </w:tabs>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特定资格条件</w:t>
            </w:r>
            <w:r/>
          </w:p>
        </w:tc>
      </w:tr>
      <w:tr>
        <w:trP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1"/>
                <w:szCs w:val="21"/>
                <w:u w:val="single"/>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Style w:val="856"/>
              <w:numPr>
                <w:ilvl w:val="0"/>
                <w:numId w:val="0"/>
              </w:numPr>
              <w:ind w:firstLine="420"/>
              <w:spacing w:line="360" w:lineRule="auto"/>
              <w:rPr>
                <w:rFonts w:hint="eastAsia" w:ascii="宋体" w:hAnsi="宋体" w:eastAsia="宋体" w:cs="宋体"/>
                <w:sz w:val="21"/>
                <w:szCs w:val="21"/>
              </w:rPr>
            </w:pPr>
            <w:r>
              <w:rPr>
                <w:rFonts w:hint="eastAsia" w:ascii="宋体" w:hAnsi="宋体" w:cs="宋体"/>
                <w:i/>
                <w:iCs/>
                <w:color w:val="auto"/>
                <w:szCs w:val="21"/>
                <w:highlight w:val="none"/>
                <w:u w:val="single"/>
                <w:lang w:val="en-US" w:eastAsia="zh-CN"/>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292"/>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06" w:type="dxa"/>
            <w:vAlign w:val="center"/>
            <w:textDirection w:val="lrTb"/>
            <w:noWrap/>
          </w:tcPr>
          <w:p>
            <w:pPr>
              <w:ind w:left="0" w:right="0" w:firstLine="0"/>
              <w:jc w:val="both"/>
              <w:spacing w:before="220" w:after="0" w:line="25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w:t>
            </w:r>
            <w:r/>
          </w:p>
        </w:tc>
      </w:tr>
      <w:tr>
        <w:trPr>
          <w:trHeight w:val="6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i/>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7" w:type="dxa"/>
            <w:vAlign w:val="center"/>
            <w:textDirection w:val="lrTb"/>
            <w:noWrap/>
          </w:tcPr>
          <w:p>
            <w:pPr>
              <w:ind w:left="0" w:right="0" w:firstLine="0"/>
              <w:jc w:val="left"/>
              <w:spacing w:before="220" w:after="0" w:line="253" w:lineRule="atLeast"/>
              <w:rPr>
                <w:rFonts w:hint="eastAsia" w:ascii="宋体" w:hAnsi="宋体" w:eastAsia="宋体" w:cs="宋体"/>
                <w:i/>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磋商响应函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r>
        <w:trPr>
          <w:trHeight w:val="6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rPr>
                <w:rFonts w:hint="eastAsia" w:ascii="宋体" w:hAnsi="宋体" w:eastAsia="宋体" w:cs="宋体"/>
                <w:i/>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u w:val="singl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7" w:type="dxa"/>
            <w:vAlign w:val="center"/>
            <w:textDirection w:val="lrTb"/>
            <w:noWrap/>
          </w:tcPr>
          <w:p>
            <w:pPr>
              <w:ind w:left="0" w:right="0" w:firstLine="0"/>
              <w:jc w:val="left"/>
              <w:spacing w:before="220" w:after="0" w:line="253" w:lineRule="atLeast"/>
              <w:rPr>
                <w:rFonts w:hint="eastAsia" w:ascii="宋体" w:hAnsi="宋体" w:eastAsia="宋体" w:cs="宋体"/>
                <w:i/>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法定代表人授权委托书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3" w:type="dxa"/>
            <w:vAlign w:val="center"/>
            <w:textDirection w:val="lrTb"/>
            <w:noWrap/>
          </w:tcPr>
          <w:p>
            <w:pPr>
              <w:ind w:left="0" w:right="0" w:firstLine="0"/>
              <w:jc w:val="both"/>
              <w:spacing w:before="220" w:after="0" w:line="25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bl>
    <w:p>
      <w:pPr>
        <w:ind w:left="0" w:right="0" w:firstLine="0"/>
        <w:jc w:val="both"/>
        <w:spacing w:before="50" w:after="50" w:line="25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rPr>
        <w:t xml:space="preserve"> </w:t>
      </w:r>
      <w:r/>
    </w:p>
    <w:p>
      <w:pPr>
        <w:jc w:val="center"/>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highlight w:val="none"/>
        </w:rPr>
      </w:r>
      <w:r/>
    </w:p>
    <w:p>
      <w:pPr>
        <w:jc w:val="center"/>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p>
    <w:p>
      <w:pPr>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pStyle w:val="856"/>
        <w:numPr>
          <w:ilvl w:val="0"/>
          <w:numId w:val="0"/>
        </w:numPr>
        <w:ind w:firstLine="420"/>
        <w:spacing w:line="360" w:lineRule="auto"/>
        <w:rPr>
          <w:rFonts w:hint="eastAsia" w:ascii="宋体" w:hAnsi="宋体" w:eastAsia="宋体" w:cs="宋体"/>
          <w:i/>
          <w:iCs/>
          <w:color w:val="auto"/>
          <w:sz w:val="21"/>
          <w:szCs w:val="21"/>
          <w:u w:val="single"/>
          <w:lang w:val="en-US" w:eastAsia="zh-CN" w:bidi="ar-SA"/>
        </w:rPr>
      </w:pPr>
      <w:r>
        <w:rPr>
          <w:rFonts w:hint="eastAsia" w:ascii="宋体" w:hAnsi="宋体" w:eastAsia="宋体" w:cs="宋体"/>
          <w:i/>
          <w:iCs/>
          <w:color w:val="auto"/>
          <w:sz w:val="21"/>
          <w:szCs w:val="21"/>
          <w:u w:val="single"/>
          <w:lang w:val="en-US" w:eastAsia="zh-CN" w:bidi="ar-SA"/>
        </w:rPr>
      </w:r>
      <w:r/>
    </w:p>
    <w:p>
      <w:pPr>
        <w:rPr>
          <w:rFonts w:ascii="宋体" w:hAnsi="宋体" w:eastAsia="宋体" w:cs="宋体"/>
          <w:b/>
          <w:color w:val="000000"/>
          <w:sz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color w:val="000000"/>
          <w:sz w:val="28"/>
        </w:rPr>
        <w:br w:type="page" w:clear="all"/>
      </w:r>
      <w:r/>
    </w:p>
    <w:p>
      <w:pPr>
        <w:ind w:left="0" w:right="0" w:firstLine="0"/>
        <w:jc w:val="center"/>
        <w:spacing w:before="220" w:after="0" w:line="253"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磋商响应函</w:t>
      </w:r>
      <w:r/>
    </w:p>
    <w:p>
      <w:pPr>
        <w:ind w:left="0" w:right="0" w:firstLine="0"/>
        <w:spacing w:before="22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江苏扬州化学工业园区管理办公室</w:t>
      </w:r>
      <w:r/>
    </w:p>
    <w:p>
      <w:pPr>
        <w:ind w:left="0" w:right="0" w:firstLine="420"/>
        <w:spacing w:before="22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根据贵方的号磋商文件，正式授权下述签字人</w:t>
      </w:r>
      <w:r>
        <w:rPr>
          <w:rFonts w:ascii="宋体" w:hAnsi="宋体" w:eastAsia="宋体" w:cs="宋体"/>
          <w:color w:val="000000"/>
          <w:sz w:val="22"/>
        </w:rPr>
        <w:t xml:space="preserve">_________________(</w:t>
      </w:r>
      <w:r>
        <w:rPr>
          <w:rFonts w:ascii="宋体" w:hAnsi="宋体" w:eastAsia="宋体" w:cs="宋体"/>
          <w:color w:val="000000"/>
          <w:sz w:val="21"/>
        </w:rPr>
        <w:t xml:space="preserve">姓名</w:t>
      </w:r>
      <w:r>
        <w:rPr>
          <w:rFonts w:ascii="宋体" w:hAnsi="宋体" w:eastAsia="宋体" w:cs="宋体"/>
          <w:color w:val="000000"/>
          <w:sz w:val="22"/>
        </w:rPr>
        <w:t xml:space="preserve">)</w:t>
      </w:r>
      <w:r>
        <w:rPr>
          <w:rFonts w:ascii="宋体" w:hAnsi="宋体" w:eastAsia="宋体" w:cs="宋体"/>
          <w:color w:val="000000"/>
          <w:sz w:val="21"/>
        </w:rPr>
        <w:t xml:space="preserve">代表我方</w:t>
      </w:r>
      <w:r>
        <w:rPr>
          <w:rFonts w:ascii="宋体" w:hAnsi="宋体" w:eastAsia="宋体" w:cs="宋体"/>
          <w:color w:val="000000"/>
          <w:sz w:val="22"/>
        </w:rPr>
        <w:t xml:space="preserve">______________</w:t>
      </w:r>
      <w:r>
        <w:rPr>
          <w:rFonts w:ascii="宋体" w:hAnsi="宋体" w:eastAsia="宋体" w:cs="宋体"/>
          <w:color w:val="000000"/>
          <w:sz w:val="21"/>
        </w:rPr>
        <w:t xml:space="preserve">（供应商的名称），全权处理本次项目磋商采购的有关事宜。</w:t>
      </w:r>
      <w:r/>
    </w:p>
    <w:p>
      <w:pPr>
        <w:ind w:left="0" w:right="0" w:firstLine="420"/>
        <w:spacing w:before="22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w:t>
      </w:r>
      <w:r>
        <w:rPr>
          <w:rFonts w:ascii="宋体" w:hAnsi="宋体" w:eastAsia="宋体" w:cs="宋体"/>
          <w:color w:val="000000"/>
          <w:sz w:val="22"/>
        </w:rPr>
        <w:t xml:space="preserve">__________</w:t>
      </w:r>
      <w:r>
        <w:rPr>
          <w:rFonts w:ascii="宋体" w:hAnsi="宋体" w:eastAsia="宋体" w:cs="宋体"/>
          <w:color w:val="000000"/>
          <w:sz w:val="21"/>
        </w:rPr>
        <w:t xml:space="preserve">（签字人）兹宣布同意如下：</w:t>
      </w:r>
      <w:r/>
    </w:p>
    <w:p>
      <w:pPr>
        <w:ind w:left="0" w:right="0" w:firstLine="420"/>
        <w:spacing w:before="22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按磋商文件规定的各项要求，向买方提供所需服务。</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我们已详细审核全部磋商文件及其有效补充文件，我们知道必须放弃提出含糊不清或误解问题的权利。</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我们同意从规定的响应文件接收截止时间起遵循本响应文件，并在规定的磋商有效期期满之前均具有约束力。</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同意向贵方提供贵方可能另外要求的与磋商采购有关的任何证据或资料，并保证我方已提供和将要提供的文件是真实的、准确的。</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一旦我方成交，我方将根据磋商文件的规定，严格履行合同的责任和义务，并保证在磋商文件规定的时间完成项目，交付买方验收。</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遵守磋商文件中要求的收费项目和标准。</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与本磋商采购有关的正式通讯地址为：</w:t>
      </w:r>
      <w:r/>
    </w:p>
    <w:p>
      <w:pPr>
        <w:ind w:left="0" w:right="0" w:firstLine="479"/>
        <w:spacing w:before="22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3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hd w:val="clear" w:color="auto"/>
      </w:pPr>
      <w:r>
        <w:rPr>
          <w:rFonts w:ascii="宋体" w:hAnsi="宋体" w:eastAsia="宋体" w:cs="宋体"/>
          <w:b/>
          <w:color w:val="000000"/>
          <w:sz w:val="28"/>
          <w:highlight w:val="none"/>
        </w:rPr>
        <w:br w:type="page" w:clear="all"/>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资 格 声 明</w:t>
      </w:r>
      <w:r/>
    </w:p>
    <w:p>
      <w:pPr>
        <w:ind w:left="0" w:right="0" w:firstLine="420"/>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1、名称及其它情况：</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（1）供应商名称：</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（2）地址：邮编：</w:t>
      </w:r>
      <w:r/>
    </w:p>
    <w:p>
      <w:pPr>
        <w:ind w:left="0" w:right="0" w:firstLine="84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  传真：</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（3）成立和/或注册日期：</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（4）法定代表人：</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（5）实收资本：</w:t>
      </w:r>
      <w:r/>
    </w:p>
    <w:p>
      <w:pPr>
        <w:ind w:left="0" w:right="0" w:firstLine="315"/>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（6）近期资产负债表：（到</w:t>
      </w:r>
      <w:r>
        <w:rPr>
          <w:rFonts w:ascii="宋体" w:hAnsi="宋体" w:eastAsia="宋体" w:cs="宋体"/>
          <w:color w:val="000000"/>
          <w:sz w:val="22"/>
          <w:u w:val="single"/>
        </w:rPr>
        <w:t xml:space="preserve">20  年12月31日</w:t>
      </w:r>
      <w:r>
        <w:rPr>
          <w:rFonts w:ascii="宋体" w:hAnsi="宋体" w:eastAsia="宋体" w:cs="宋体"/>
          <w:color w:val="000000"/>
          <w:sz w:val="22"/>
        </w:rPr>
        <w:t xml:space="preserve">）</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&lt;1&gt; 固定资产：</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&lt;2&gt; 流动资金：</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&lt;3&gt; 长期负债：</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&lt;4&gt; 短期负债：</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2、近三年同类服务的主要销售业绩（无有效联系人、联系方式和合同复印件的视为未填报本项目）：</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center"/>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center"/>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3、本次采购要求的其他资格文件以及供应商认为需要声明的其他情况：</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供应商名称（公章）：</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法定代表人姓名（签章）：</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日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（注：资格声明为格式文件,实质性内容请勿修改，否则将导致磋商响应文件无效）</w:t>
      </w:r>
      <w:r/>
    </w:p>
    <w:p>
      <w:pPr>
        <w:shd w:val="clear" w:color="auto"/>
      </w:pPr>
      <w:r>
        <w:rPr>
          <w:rFonts w:ascii="宋体" w:hAnsi="宋体" w:eastAsia="宋体" w:cs="宋体"/>
          <w:b/>
          <w:color w:val="000000"/>
          <w:sz w:val="28"/>
          <w:highlight w:val="none"/>
        </w:rPr>
        <w:br w:type="page" w:clear="all"/>
      </w:r>
      <w:r/>
    </w:p>
    <w:p>
      <w:pPr>
        <w:ind w:left="0" w:right="0" w:firstLine="0"/>
        <w:jc w:val="center"/>
        <w:spacing w:before="220" w:after="312" w:line="253"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法定代表人授权委托书</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w:t>
      </w:r>
      <w:r>
        <w:rPr>
          <w:rFonts w:ascii="宋体" w:hAnsi="宋体" w:eastAsia="宋体" w:cs="宋体"/>
          <w:color w:val="000000"/>
          <w:sz w:val="22"/>
        </w:rPr>
        <w:t xml:space="preserve">________________</w:t>
      </w:r>
      <w:r>
        <w:rPr>
          <w:rFonts w:ascii="宋体" w:hAnsi="宋体" w:eastAsia="宋体" w:cs="宋体"/>
          <w:color w:val="000000"/>
          <w:sz w:val="21"/>
        </w:rPr>
        <w:t xml:space="preserve">（供应商名称）授权</w:t>
      </w:r>
      <w:r>
        <w:rPr>
          <w:rFonts w:ascii="宋体" w:hAnsi="宋体" w:eastAsia="宋体" w:cs="宋体"/>
          <w:color w:val="000000"/>
          <w:sz w:val="22"/>
        </w:rPr>
        <w:t xml:space="preserve">___________</w:t>
      </w:r>
      <w:r>
        <w:rPr>
          <w:rFonts w:ascii="宋体" w:hAnsi="宋体" w:eastAsia="宋体" w:cs="宋体"/>
          <w:color w:val="000000"/>
          <w:sz w:val="21"/>
        </w:rPr>
        <w:t xml:space="preserve">（被授权人的姓名）为我方就（项目编号及名称）采购活动的合法代理人，以本公司名义全权处理一切与该项目采购有关的事务。</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w:t>
      </w:r>
      <w:r>
        <w:rPr>
          <w:rFonts w:ascii="宋体" w:hAnsi="宋体" w:eastAsia="宋体" w:cs="宋体"/>
          <w:color w:val="000000"/>
          <w:sz w:val="22"/>
        </w:rPr>
        <w:t xml:space="preserve">______</w:t>
      </w:r>
      <w:r>
        <w:rPr>
          <w:rFonts w:ascii="宋体" w:hAnsi="宋体" w:eastAsia="宋体" w:cs="宋体"/>
          <w:color w:val="000000"/>
          <w:sz w:val="21"/>
        </w:rPr>
        <w:t xml:space="preserve">年</w:t>
      </w:r>
      <w:r>
        <w:rPr>
          <w:rFonts w:ascii="宋体" w:hAnsi="宋体" w:eastAsia="宋体" w:cs="宋体"/>
          <w:color w:val="000000"/>
          <w:sz w:val="22"/>
        </w:rPr>
        <w:t xml:space="preserve">____</w:t>
      </w:r>
      <w:r>
        <w:rPr>
          <w:rFonts w:ascii="宋体" w:hAnsi="宋体" w:eastAsia="宋体" w:cs="宋体"/>
          <w:color w:val="000000"/>
          <w:sz w:val="21"/>
        </w:rPr>
        <w:t xml:space="preserve">月</w:t>
      </w:r>
      <w:r>
        <w:rPr>
          <w:rFonts w:ascii="宋体" w:hAnsi="宋体" w:eastAsia="宋体" w:cs="宋体"/>
          <w:color w:val="000000"/>
          <w:sz w:val="22"/>
        </w:rPr>
        <w:t xml:space="preserve">____</w:t>
      </w:r>
      <w:r>
        <w:rPr>
          <w:rFonts w:ascii="宋体" w:hAnsi="宋体" w:eastAsia="宋体" w:cs="宋体"/>
          <w:color w:val="000000"/>
          <w:sz w:val="21"/>
        </w:rPr>
        <w:t xml:space="preserve">日起生效，特此声明。</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法定代表人姓名（签</w:t>
      </w:r>
      <w:r>
        <w:rPr>
          <w:rFonts w:hint="eastAsia" w:ascii="宋体" w:hAnsi="宋体" w:eastAsia="宋体" w:cs="宋体"/>
          <w:color w:val="000000"/>
          <w:sz w:val="21"/>
          <w:lang w:eastAsia="zh-CN"/>
        </w:rPr>
        <w:t xml:space="preserve">字</w:t>
      </w:r>
      <w:r>
        <w:rPr>
          <w:rFonts w:hint="eastAsia" w:ascii="宋体" w:hAnsi="宋体" w:eastAsia="宋体" w:cs="宋体"/>
          <w:color w:val="000000"/>
          <w:sz w:val="21"/>
          <w:lang w:val="en-US" w:eastAsia="zh-CN"/>
        </w:rPr>
        <w:t xml:space="preserve">/</w:t>
      </w:r>
      <w:r>
        <w:rPr>
          <w:rFonts w:ascii="宋体" w:hAnsi="宋体" w:eastAsia="宋体" w:cs="宋体"/>
          <w:color w:val="000000"/>
          <w:sz w:val="21"/>
        </w:rPr>
        <w:t xml:space="preserve">章）：</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被授权人姓名：</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w:t>
      </w:r>
      <w:r>
        <w:rPr>
          <w:rFonts w:ascii="宋体" w:hAnsi="宋体" w:eastAsia="宋体" w:cs="宋体"/>
          <w:color w:val="000000"/>
          <w:sz w:val="22"/>
        </w:rPr>
        <w:t xml:space="preserve">_____________________________________</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w:t>
      </w:r>
      <w:r>
        <w:rPr>
          <w:rFonts w:ascii="宋体" w:hAnsi="宋体" w:eastAsia="宋体" w:cs="宋体"/>
          <w:color w:val="000000"/>
          <w:sz w:val="22"/>
        </w:rPr>
        <w:t xml:space="preserve">_________________________________</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法定代表人身份证复印件：</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被授权人身份证复印件：</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hd w:val="clear" w:color="auto"/>
      </w:pPr>
      <w:r>
        <w:rPr>
          <w:rFonts w:ascii="宋体" w:hAnsi="宋体" w:eastAsia="宋体" w:cs="宋体"/>
          <w:b/>
          <w:color w:val="000000"/>
          <w:sz w:val="24"/>
          <w:highlight w:val="none"/>
        </w:rPr>
        <w:br w:type="page" w:clear="all"/>
      </w:r>
      <w:r/>
    </w:p>
    <w:p>
      <w:pPr>
        <w:ind w:left="0" w:right="0" w:firstLine="0"/>
        <w:jc w:val="both"/>
        <w:spacing w:before="220" w:after="0" w:line="253"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参加本次政府采购活动前 3 年内在经营活动中没有重大违法记录的书面声明</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220" w:after="312"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声  明</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15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15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供应商名称（公章）：</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法定代表人签章：_______________________</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日期：______年月日</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2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hd w:val="clear" w:color="auto"/>
      </w:pPr>
      <w:r>
        <w:rPr>
          <w:rFonts w:ascii="Arial" w:hAnsi="Arial" w:eastAsia="Arial" w:cs="Arial"/>
          <w:b/>
          <w:color w:val="000000"/>
          <w:sz w:val="22"/>
          <w:highlight w:val="none"/>
        </w:rPr>
        <w:br w:type="page" w:clear="all"/>
      </w:r>
      <w:r/>
    </w:p>
    <w:p>
      <w:pPr>
        <w:jc w:val="center"/>
        <w:spacing w:line="360" w:lineRule="auto"/>
        <w:shd w:val="clear" w:color="auto" w:fill="auto"/>
        <w:rPr>
          <w:rFonts w:hint="eastAsia" w:ascii="宋体" w:hAnsi="宋体" w:cs="宋体"/>
          <w:b/>
          <w:szCs w:val="21"/>
          <w:highlight w:val="none"/>
        </w:rPr>
      </w:pPr>
      <w:r>
        <w:rPr>
          <w:rFonts w:hint="eastAsia" w:ascii="宋体" w:hAnsi="宋体" w:cs="宋体"/>
          <w:b/>
          <w:szCs w:val="21"/>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highlight w:val="none"/>
        </w:rPr>
      </w:pPr>
      <w:r>
        <w:rPr>
          <w:rFonts w:hint="eastAsia" w:ascii="宋体" w:hAnsi="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　　　　　　　　　　        承诺单位（签章）：           </w:t>
      </w:r>
      <w:r/>
    </w:p>
    <w:p>
      <w:pPr>
        <w:jc w:val="center"/>
        <w:keepLines w:val="0"/>
        <w:keepNext w:val="0"/>
        <w:pageBreakBefore w:val="0"/>
        <w:spacing w:line="360" w:lineRule="auto"/>
        <w:shd w:val="clear" w:color="auto" w:fill="auto"/>
        <w:widowControl w:val="off"/>
        <w:rPr>
          <w:rFonts w:hint="eastAsia" w:ascii="宋体" w:hAnsi="宋体" w:cs="宋体"/>
          <w:szCs w:val="32"/>
          <w:highlight w:val="none"/>
        </w:rPr>
      </w:pPr>
      <w:r>
        <w:rPr>
          <w:rFonts w:hint="eastAsia" w:ascii="宋体" w:hAnsi="宋体" w:cs="宋体"/>
          <w:szCs w:val="32"/>
          <w:highlight w:val="none"/>
        </w:rPr>
        <w:t xml:space="preserve">　　　　　　法定代表人（负责人）：</w:t>
      </w:r>
      <w:r/>
    </w:p>
    <w:p>
      <w:pPr>
        <w:jc w:val="center"/>
        <w:keepLines w:val="0"/>
        <w:keepNext w:val="0"/>
        <w:pageBreakBefore w:val="0"/>
        <w:spacing w:line="360" w:lineRule="auto"/>
        <w:shd w:val="clear" w:color="auto" w:fill="auto"/>
        <w:widowControl w:val="off"/>
        <w:rPr>
          <w:rFonts w:hint="eastAsia" w:ascii="宋体" w:hAnsi="宋体" w:cs="宋体"/>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cs="宋体"/>
          <w:szCs w:val="32"/>
          <w:highlight w:val="none"/>
        </w:rPr>
        <w:t xml:space="preserve">年 </w:t>
      </w:r>
      <w:r>
        <w:rPr>
          <w:rFonts w:hint="eastAsia" w:ascii="宋体" w:hAnsi="宋体" w:cs="宋体"/>
          <w:szCs w:val="32"/>
          <w:highlight w:val="none"/>
          <w:lang w:val="en-US" w:eastAsia="zh-CN"/>
        </w:rPr>
        <w:t xml:space="preserve"> </w:t>
      </w:r>
      <w:r>
        <w:rPr>
          <w:rFonts w:hint="eastAsia" w:ascii="宋体" w:hAnsi="宋体" w:cs="宋体"/>
          <w:szCs w:val="32"/>
          <w:highlight w:val="none"/>
        </w:rPr>
        <w:t xml:space="preserve"> 月   日</w:t>
      </w:r>
      <w:r/>
    </w:p>
    <w:p>
      <w:pPr>
        <w:ind w:left="0" w:right="0" w:firstLine="0"/>
        <w:jc w:val="center"/>
        <w:spacing w:before="312" w:after="312" w:line="360" w:lineRule="auto"/>
        <w:rPr>
          <w:rFonts w:hint="eastAsia" w:ascii="Arial" w:hAnsi="Arial" w:eastAsia="宋体" w:cs="Arial"/>
          <w:b/>
          <w:bCs/>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企业声明函（服务）</w:t>
      </w:r>
      <w:r>
        <w:rPr>
          <w:rFonts w:hint="eastAsia" w:ascii="Arial" w:hAnsi="Arial" w:eastAsia="宋体" w:cs="Arial"/>
          <w:b/>
          <w:color w:val="000000"/>
          <w:sz w:val="22"/>
          <w:lang w:eastAsia="zh-CN"/>
        </w:rPr>
        <w:t xml:space="preserve">（</w:t>
      </w:r>
      <w:r>
        <w:rPr>
          <w:rFonts w:hint="eastAsia" w:ascii="Arial" w:hAnsi="Arial" w:eastAsia="宋体" w:cs="Arial"/>
          <w:b/>
          <w:color w:val="000000"/>
          <w:sz w:val="22"/>
          <w:lang w:val="en-US" w:eastAsia="zh-CN"/>
        </w:rPr>
        <w:t xml:space="preserve">如属于专门面向中小企业项目，本声明函必须提供，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Arial" w:hAnsi="Arial" w:eastAsia="宋体" w:cs="Arial"/>
          <w:b/>
          <w:color w:val="000000"/>
          <w:sz w:val="22"/>
          <w:lang w:eastAsia="zh-CN"/>
        </w:rPr>
        <w:t xml:space="preserve">）</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本公司（联合体）郑重声明，根据《政府采购促进中小企业发展管理办法》（财库﹝2020﹞46 号）的规定，本公司（联合体）参加</w:t>
      </w:r>
      <w:r>
        <w:rPr>
          <w:rFonts w:ascii="Arial" w:hAnsi="Arial" w:eastAsia="Arial" w:cs="Arial"/>
          <w:color w:val="000000"/>
          <w:sz w:val="22"/>
          <w:u w:val="single"/>
        </w:rPr>
        <w:t xml:space="preserve">（单位名称）</w:t>
      </w:r>
      <w:r>
        <w:rPr>
          <w:rFonts w:ascii="Arial" w:hAnsi="Arial" w:eastAsia="Arial" w:cs="Arial"/>
          <w:color w:val="000000"/>
          <w:sz w:val="22"/>
        </w:rPr>
        <w:t xml:space="preserve">的</w:t>
      </w:r>
      <w:r>
        <w:rPr>
          <w:rFonts w:hint="eastAsia" w:ascii="宋体" w:hAnsi="宋体" w:cs="宋体"/>
          <w:color w:val="000000"/>
          <w:sz w:val="22"/>
          <w:u w:val="single"/>
          <w:lang w:eastAsia="zh-CN"/>
        </w:rPr>
        <w:t xml:space="preserve">扬州化工园区重点企业VOCs全过程排查和治理评估</w:t>
      </w:r>
      <w:r>
        <w:rPr>
          <w:rFonts w:ascii="Arial" w:hAnsi="Arial" w:eastAsia="Arial" w:cs="Arial"/>
          <w:color w:val="000000"/>
          <w:sz w:val="22"/>
        </w:rPr>
        <w:t xml:space="preserve">采购活动，单位全部为符合政策要求的中小企业（或者：服务全部由符合政策要求的中小企业承接）。相关企业（含联合体中的中小企业、签订分包意向协议的中小企业）的具体情况如下：</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 </w:t>
      </w:r>
      <w:r>
        <w:rPr>
          <w:rFonts w:ascii="Arial" w:hAnsi="Arial" w:eastAsia="Arial" w:cs="Arial"/>
          <w:color w:val="000000"/>
          <w:sz w:val="22"/>
          <w:u w:val="single"/>
        </w:rPr>
        <w:t xml:space="preserve">（标的名称） </w:t>
      </w:r>
      <w:r>
        <w:rPr>
          <w:rFonts w:ascii="Arial" w:hAnsi="Arial" w:eastAsia="Arial" w:cs="Arial"/>
          <w:color w:val="000000"/>
          <w:sz w:val="22"/>
        </w:rPr>
        <w:t xml:space="preserve">，属于</w:t>
      </w:r>
      <w:r>
        <w:rPr>
          <w:rFonts w:ascii="Arial" w:hAnsi="Arial" w:eastAsia="Arial" w:cs="Arial"/>
          <w:color w:val="000000"/>
          <w:sz w:val="22"/>
          <w:u w:val="single"/>
        </w:rPr>
        <w:t xml:space="preserve">（其他未列明</w:t>
      </w:r>
      <w:r>
        <w:rPr>
          <w:rFonts w:ascii="宋体" w:hAnsi="宋体" w:eastAsia="宋体" w:cs="宋体"/>
          <w:color w:val="000000"/>
          <w:sz w:val="22"/>
          <w:u w:val="single"/>
        </w:rPr>
        <w:t xml:space="preserve">行业</w:t>
      </w:r>
      <w:r>
        <w:rPr>
          <w:rFonts w:ascii="Arial" w:hAnsi="Arial" w:eastAsia="Arial" w:cs="Arial"/>
          <w:color w:val="000000"/>
          <w:sz w:val="22"/>
          <w:u w:val="single"/>
        </w:rPr>
        <w:t xml:space="preserve">）</w:t>
      </w:r>
      <w:r>
        <w:rPr>
          <w:rFonts w:ascii="Arial" w:hAnsi="Arial" w:eastAsia="Arial" w:cs="Arial"/>
          <w:color w:val="000000"/>
          <w:sz w:val="22"/>
        </w:rPr>
        <w:t xml:space="preserve">；承建（承接）企业为</w:t>
      </w:r>
      <w:r>
        <w:rPr>
          <w:rFonts w:ascii="Arial" w:hAnsi="Arial" w:eastAsia="Arial" w:cs="Arial"/>
          <w:color w:val="000000"/>
          <w:sz w:val="22"/>
          <w:u w:val="single"/>
        </w:rPr>
        <w:t xml:space="preserve">（企业名称）</w:t>
      </w:r>
      <w:r>
        <w:rPr>
          <w:rFonts w:ascii="Arial" w:hAnsi="Arial" w:eastAsia="Arial" w:cs="Arial"/>
          <w:color w:val="000000"/>
          <w:sz w:val="22"/>
        </w:rPr>
        <w:t xml:space="preserve">，从业人员人，营业收入为万元，资产总额为万元</w:t>
      </w:r>
      <w:r>
        <w:fldChar w:fldCharType="begin"/>
      </w:r>
      <w:r>
        <w:instrText xml:space="preserve"> HYPERLINK "http://jszfcg.jsczt.cn/jszc/onlyoffice/7.2.1-34/web-apps/apps/documenteditor/main/index.html?_dc=7.2.1-34&amp;lang=zh&amp;customer=ONLYOFFICE&amp;headerlogo=%2Ffavicon.ico&amp;frameEditorId=iframePage&amp;parentOrigin=ht</w:instrText>
      </w:r>
      <w:r>
        <w:instrText xml:space="preserve">tp://jszfcg.jsczt.cn#br1" \o "http://jszfcg.jsczt.cn/jszc/onlyoffice/7.2.1-34/web-apps/apps/documenteditor/main/index.html?_dc=7.2.1-34&amp;lang=zh&amp;customer=ONLYOFFICE&amp;headerlogo=%2Ffavicon.ico&amp;frameEditorId=iframePage&amp;parentOrigin=http://jszfcg.jsczt.cn#br1" </w:instrText>
      </w:r>
      <w:r>
        <w:fldChar w:fldCharType="separate"/>
      </w:r>
      <w:r>
        <w:rPr>
          <w:rStyle w:val="791"/>
          <w:rFonts w:ascii="仿宋" w:hAnsi="仿宋" w:eastAsia="仿宋" w:cs="仿宋"/>
          <w:color w:val="0000ee"/>
          <w:spacing w:val="-1"/>
          <w:sz w:val="18"/>
          <w:u w:val="single"/>
          <w:vertAlign w:val="superscript"/>
        </w:rPr>
        <w:t xml:space="preserve">1</w:t>
      </w:r>
      <w:r>
        <w:rPr>
          <w:rStyle w:val="791"/>
          <w:rFonts w:ascii="仿宋" w:hAnsi="仿宋" w:eastAsia="仿宋" w:cs="仿宋"/>
          <w:color w:val="0000ee"/>
          <w:spacing w:val="-1"/>
          <w:sz w:val="18"/>
          <w:u w:val="single"/>
          <w:vertAlign w:val="superscript"/>
        </w:rPr>
        <w:fldChar w:fldCharType="end"/>
      </w:r>
      <w:r>
        <w:rPr>
          <w:rFonts w:ascii="Arial" w:hAnsi="Arial" w:eastAsia="Arial" w:cs="Arial"/>
          <w:color w:val="000000"/>
          <w:sz w:val="22"/>
        </w:rPr>
        <w:t xml:space="preserve">，属于</w:t>
      </w:r>
      <w:r>
        <w:rPr>
          <w:rFonts w:ascii="Arial" w:hAnsi="Arial" w:eastAsia="Arial" w:cs="Arial"/>
          <w:color w:val="000000"/>
          <w:sz w:val="22"/>
          <w:u w:val="single"/>
        </w:rPr>
        <w:t xml:space="preserve">（中型企业、小型企业、微型企业）；</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 </w:t>
      </w:r>
      <w:r>
        <w:rPr>
          <w:rFonts w:ascii="Arial" w:hAnsi="Arial" w:eastAsia="Arial" w:cs="Arial"/>
          <w:color w:val="000000"/>
          <w:sz w:val="22"/>
          <w:u w:val="single"/>
        </w:rPr>
        <w:t xml:space="preserve">（标的名称）</w:t>
      </w:r>
      <w:r>
        <w:rPr>
          <w:rFonts w:ascii="Arial" w:hAnsi="Arial" w:eastAsia="Arial" w:cs="Arial"/>
          <w:color w:val="000000"/>
          <w:sz w:val="22"/>
        </w:rPr>
        <w:t xml:space="preserve"> ，属于</w:t>
      </w:r>
      <w:r>
        <w:rPr>
          <w:rFonts w:ascii="Arial" w:hAnsi="Arial" w:eastAsia="Arial" w:cs="Arial"/>
          <w:color w:val="000000"/>
          <w:sz w:val="22"/>
          <w:u w:val="single"/>
        </w:rPr>
        <w:t xml:space="preserve">（其他未列明</w:t>
      </w:r>
      <w:r>
        <w:rPr>
          <w:rFonts w:ascii="宋体" w:hAnsi="宋体" w:eastAsia="宋体" w:cs="宋体"/>
          <w:color w:val="000000"/>
          <w:sz w:val="22"/>
          <w:u w:val="single"/>
        </w:rPr>
        <w:t xml:space="preserve">行业</w:t>
      </w:r>
      <w:r>
        <w:rPr>
          <w:rFonts w:ascii="Arial" w:hAnsi="Arial" w:eastAsia="Arial" w:cs="Arial"/>
          <w:color w:val="000000"/>
          <w:sz w:val="22"/>
          <w:u w:val="single"/>
        </w:rPr>
        <w:t xml:space="preserve">）</w:t>
      </w:r>
      <w:r>
        <w:rPr>
          <w:rFonts w:ascii="Arial" w:hAnsi="Arial" w:eastAsia="Arial" w:cs="Arial"/>
          <w:color w:val="000000"/>
          <w:sz w:val="22"/>
        </w:rPr>
        <w:t xml:space="preserve">；承建（承接）企业为</w:t>
      </w:r>
      <w:r>
        <w:rPr>
          <w:rFonts w:ascii="Arial" w:hAnsi="Arial" w:eastAsia="Arial" w:cs="Arial"/>
          <w:color w:val="000000"/>
          <w:sz w:val="22"/>
          <w:u w:val="single"/>
        </w:rPr>
        <w:t xml:space="preserve">（企业名称）</w:t>
      </w:r>
      <w:r>
        <w:rPr>
          <w:rFonts w:ascii="Arial" w:hAnsi="Arial" w:eastAsia="Arial" w:cs="Arial"/>
          <w:color w:val="000000"/>
          <w:sz w:val="22"/>
        </w:rPr>
        <w:t xml:space="preserve">，从业人员人，营业收入为万元，资产总额为万元，属于</w:t>
      </w:r>
      <w:r>
        <w:rPr>
          <w:rFonts w:ascii="Arial" w:hAnsi="Arial" w:eastAsia="Arial" w:cs="Arial"/>
          <w:color w:val="000000"/>
          <w:sz w:val="22"/>
          <w:u w:val="single"/>
        </w:rPr>
        <w:t xml:space="preserve">（中型企业、小型企业、微型企业）；</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after="20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本企业对上述声明内容的真实性负责。如有虚假，将依法承担相应责任。</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注</w:t>
      </w:r>
      <w:r>
        <w:rPr>
          <w:rFonts w:ascii="Arial" w:hAnsi="Arial" w:eastAsia="Arial" w:cs="Arial"/>
          <w:color w:val="000000"/>
          <w:sz w:val="22"/>
        </w:rPr>
        <w:t xml:space="preserve">：</w:t>
      </w:r>
      <w:r>
        <w:rPr>
          <w:rFonts w:ascii="宋体" w:hAnsi="宋体" w:eastAsia="宋体" w:cs="宋体"/>
          <w:color w:val="000000"/>
          <w:sz w:val="22"/>
        </w:rPr>
        <w:t xml:space="preserve">1</w:t>
      </w:r>
      <w:r>
        <w:rPr>
          <w:rFonts w:ascii="Arial" w:hAnsi="Arial" w:eastAsia="Arial" w:cs="Arial"/>
          <w:color w:val="000000"/>
          <w:sz w:val="22"/>
        </w:rPr>
        <w:t xml:space="preserve">、从业人员（不仅指在职职工）、营业收入、资产总额填报上一年度数据，无上一年度数据的新成立企业可不填报。</w:t>
      </w:r>
      <w:r/>
    </w:p>
    <w:p>
      <w:pPr>
        <w:ind w:left="0" w:right="0" w:firstLine="42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rPr>
          <w:rFonts w:ascii="Arial" w:hAnsi="Arial" w:eastAsia="Arial" w:cs="Arial"/>
          <w:color w:val="000000"/>
          <w:sz w:val="22"/>
        </w:rPr>
        <w:t xml:space="preserve">、供应商如不提供此声明函，价格将不做相应扣除。</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3</w:t>
      </w:r>
      <w:r>
        <w:rPr>
          <w:rFonts w:ascii="Arial" w:hAnsi="Arial" w:eastAsia="Arial" w:cs="Arial"/>
          <w:color w:val="000000"/>
          <w:sz w:val="22"/>
        </w:rPr>
        <w:t xml:space="preserve">、企业声明函请完整填写，中标后将公示。</w:t>
      </w:r>
      <w:r/>
    </w:p>
    <w:p>
      <w:pPr>
        <w:ind w:left="0" w:right="0" w:firstLine="42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spacing w:before="0" w:after="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left="0" w:right="0" w:firstLine="420"/>
        <w:spacing w:before="0" w:after="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left="0" w:right="0" w:firstLine="420"/>
        <w:spacing w:before="0" w:after="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left="0" w:right="0" w:firstLine="462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企业名称（盖章）：</w:t>
      </w:r>
      <w:r/>
    </w:p>
    <w:p>
      <w:pPr>
        <w:ind w:left="0" w:right="0" w:firstLine="0"/>
        <w:jc w:val="center"/>
        <w:spacing w:before="0" w:after="0" w:line="253" w:lineRule="atLeast"/>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2"/>
          <w:lang w:val="en-US" w:eastAsia="zh-CN"/>
        </w:rPr>
        <w:t xml:space="preserve">                </w:t>
      </w:r>
      <w:r>
        <w:rPr>
          <w:rFonts w:ascii="Arial" w:hAnsi="Arial" w:eastAsia="Arial" w:cs="Arial"/>
          <w:color w:val="000000"/>
          <w:sz w:val="22"/>
        </w:rPr>
        <w:t xml:space="preserve">日 期：</w:t>
      </w:r>
      <w:r/>
    </w:p>
    <w:p>
      <w:pPr>
        <w:ind w:left="0" w:right="0" w:firstLine="2726"/>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0" w:after="20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spacing w:before="300" w:after="300" w:line="85"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中小微企业划型标准</w:t>
      </w:r>
      <w:r/>
    </w:p>
    <w:p>
      <w:pPr>
        <w:ind w:left="0" w:right="0" w:firstLine="0"/>
        <w:spacing w:before="300" w:after="452"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6000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资产总额（</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资产总额（</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2000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300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营业收入（</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500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资产总额（</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8000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Z</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Y</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从业人员（</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666666"/>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10</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666666"/>
                <w:sz w:val="21"/>
              </w:rPr>
              <w:t xml:space="preserve">X</w:t>
            </w:r>
            <w:r>
              <w:rPr>
                <w:rFonts w:ascii="Arial" w:hAnsi="Arial" w:eastAsia="Arial" w:cs="Arial"/>
                <w:b/>
                <w:color w:val="666666"/>
                <w:sz w:val="21"/>
              </w:rPr>
              <w:t xml:space="preserve">＜</w:t>
            </w:r>
            <w:r>
              <w:rPr>
                <w:rFonts w:ascii="Times New Roman" w:hAnsi="Times New Roman" w:eastAsia="Times New Roman" w:cs="Times New Roman"/>
                <w:b/>
                <w:color w:val="666666"/>
                <w:sz w:val="21"/>
              </w:rPr>
              <w:t xml:space="preserve">10</w:t>
            </w:r>
            <w:r/>
          </w:p>
        </w:tc>
      </w:tr>
    </w:tbl>
    <w:p>
      <w:pPr>
        <w:ind w:left="0" w:right="0" w:firstLine="0"/>
        <w:jc w:val="both"/>
        <w:spacing w:before="0" w:after="0" w:line="253"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w:t>
      </w:r>
      <w:r>
        <w:rPr>
          <w:rFonts w:ascii="宋体" w:hAnsi="宋体" w:eastAsia="宋体" w:cs="宋体"/>
          <w:b/>
          <w:color w:val="666666"/>
          <w:sz w:val="21"/>
        </w:rPr>
        <w:t xml:space="preserve">[2011]300</w:t>
      </w:r>
      <w:r>
        <w:rPr>
          <w:rFonts w:ascii="等线" w:hAnsi="等线" w:eastAsia="等线" w:cs="等线"/>
          <w:b/>
          <w:color w:val="666666"/>
          <w:sz w:val="21"/>
        </w:rPr>
        <w:t xml:space="preserve">号），大型、中型和小型企业须同时满足所列指标的下限，否则下划一档；微型企业只须满足所列指标中的一项即可。</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5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残疾人福利性单位声明函</w:t>
      </w:r>
      <w:r>
        <w:rPr>
          <w:rFonts w:hint="eastAsia" w:ascii="宋体" w:hAnsi="宋体" w:cs="宋体"/>
          <w:b/>
          <w:color w:val="000000"/>
          <w:sz w:val="21"/>
          <w:lang w:eastAsia="zh-CN"/>
        </w:rPr>
        <w:t xml:space="preserve">（</w:t>
      </w:r>
      <w:r>
        <w:rPr>
          <w:rFonts w:hint="eastAsia" w:ascii="宋体" w:hAnsi="宋体" w:cs="宋体"/>
          <w:b/>
          <w:color w:val="000000"/>
          <w:sz w:val="21"/>
          <w:lang w:val="en-US" w:eastAsia="zh-CN"/>
        </w:rPr>
        <w:t xml:space="preserve">如涉及</w:t>
      </w:r>
      <w:r>
        <w:rPr>
          <w:rFonts w:hint="eastAsia" w:ascii="宋体" w:hAnsi="宋体" w:cs="宋体"/>
          <w:b/>
          <w:color w:val="000000"/>
          <w:sz w:val="21"/>
          <w:lang w:eastAsia="zh-CN"/>
        </w:rPr>
        <w:t xml:space="preserve">）</w:t>
      </w:r>
      <w:r/>
    </w:p>
    <w:p>
      <w:pPr>
        <w:ind w:left="0" w:right="0" w:firstLine="624"/>
        <w:jc w:val="both"/>
        <w:spacing w:before="0" w:after="0" w:line="25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0" w:firstLine="420"/>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w:t>
      </w:r>
      <w:r>
        <w:rPr>
          <w:rFonts w:ascii="宋体" w:hAnsi="宋体" w:eastAsia="宋体" w:cs="宋体"/>
          <w:color w:val="000000"/>
          <w:sz w:val="22"/>
        </w:rPr>
        <w:t xml:space="preserve">2017</w:t>
      </w:r>
      <w:r>
        <w:rPr>
          <w:rFonts w:ascii="宋体" w:hAnsi="宋体" w:eastAsia="宋体" w:cs="宋体"/>
          <w:color w:val="000000"/>
          <w:sz w:val="21"/>
        </w:rPr>
        <w:t xml:space="preserve">〕</w:t>
      </w:r>
      <w:r>
        <w:rPr>
          <w:rFonts w:ascii="宋体" w:hAnsi="宋体" w:eastAsia="宋体" w:cs="宋体"/>
          <w:color w:val="000000"/>
          <w:sz w:val="22"/>
        </w:rPr>
        <w:t xml:space="preserve"> 141</w:t>
      </w:r>
      <w:r>
        <w:rPr>
          <w:rFonts w:ascii="宋体" w:hAnsi="宋体" w:eastAsia="宋体" w:cs="宋体"/>
          <w:color w:val="000000"/>
          <w:sz w:val="21"/>
        </w:rPr>
        <w:t xml:space="preserve">号）的规定，本单位为符合条件的残疾人福利性单位，且本单位参加</w:t>
      </w:r>
      <w:r>
        <w:rPr>
          <w:rFonts w:ascii="宋体" w:hAnsi="宋体" w:eastAsia="宋体" w:cs="宋体"/>
          <w:color w:val="000000"/>
          <w:sz w:val="22"/>
        </w:rPr>
        <w:t xml:space="preserve">______</w:t>
      </w:r>
      <w:r>
        <w:rPr>
          <w:rFonts w:ascii="宋体" w:hAnsi="宋体" w:eastAsia="宋体" w:cs="宋体"/>
          <w:color w:val="000000"/>
          <w:sz w:val="21"/>
        </w:rPr>
        <w:t xml:space="preserve">单位的采购文件编号为</w:t>
      </w:r>
      <w:r>
        <w:rPr>
          <w:rFonts w:ascii="宋体" w:hAnsi="宋体" w:eastAsia="宋体" w:cs="宋体"/>
          <w:color w:val="000000"/>
          <w:sz w:val="22"/>
        </w:rPr>
        <w:t xml:space="preserve">______</w:t>
      </w:r>
      <w:r>
        <w:rPr>
          <w:rFonts w:ascii="宋体" w:hAnsi="宋体" w:eastAsia="宋体" w:cs="宋体"/>
          <w:color w:val="000000"/>
          <w:sz w:val="21"/>
        </w:rPr>
        <w:t xml:space="preserve">的项目采购活动提供本单位制造的产品或服务（由本单位承担工程</w:t>
      </w:r>
      <w:r>
        <w:rPr>
          <w:rFonts w:ascii="宋体" w:hAnsi="宋体" w:eastAsia="宋体" w:cs="宋体"/>
          <w:color w:val="000000"/>
          <w:sz w:val="22"/>
        </w:rPr>
        <w:t xml:space="preserve">/</w:t>
      </w:r>
      <w:r>
        <w:rPr>
          <w:rFonts w:ascii="宋体" w:hAnsi="宋体" w:eastAsia="宋体" w:cs="宋体"/>
          <w:color w:val="000000"/>
          <w:sz w:val="21"/>
        </w:rPr>
        <w:t xml:space="preserve">提供服务），或者提供其他残疾人福利性单位制造的产品或服务（不包括使用非残疾人福利性单位注册商标的产品或服务）。</w:t>
      </w:r>
      <w:r/>
    </w:p>
    <w:p>
      <w:pPr>
        <w:ind w:left="0" w:right="0" w:firstLine="420"/>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本单位在本次政府采购活动中提供的残疾人福利单位产品报价合计为人民币（大写）圆整（￥：</w:t>
      </w:r>
      <w:r>
        <w:rPr>
          <w:rFonts w:ascii="宋体" w:hAnsi="宋体" w:eastAsia="宋体" w:cs="宋体"/>
          <w:color w:val="000000"/>
          <w:sz w:val="22"/>
        </w:rPr>
        <w:t xml:space="preserve">     </w:t>
      </w:r>
      <w:r>
        <w:rPr>
          <w:rFonts w:ascii="宋体" w:hAnsi="宋体" w:eastAsia="宋体" w:cs="宋体"/>
          <w:color w:val="000000"/>
          <w:sz w:val="21"/>
        </w:rPr>
        <w:t xml:space="preserve">）。</w:t>
      </w:r>
      <w:r/>
    </w:p>
    <w:p>
      <w:pPr>
        <w:ind w:left="0" w:right="0" w:firstLine="420"/>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420"/>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rFonts w:ascii="宋体" w:hAnsi="宋体" w:eastAsia="宋体" w:cs="宋体"/>
          <w:color w:val="000000"/>
          <w:sz w:val="22"/>
        </w:rPr>
        <w:t xml:space="preserve">1</w:t>
      </w:r>
      <w:r>
        <w:rPr>
          <w:rFonts w:ascii="宋体" w:hAnsi="宋体" w:eastAsia="宋体" w:cs="宋体"/>
          <w:color w:val="000000"/>
          <w:sz w:val="21"/>
        </w:rPr>
        <w:t xml:space="preserve">、供应商如不提供此声明函，价格将不做相应扣除。</w:t>
      </w:r>
      <w:r>
        <w:rPr>
          <w:rFonts w:ascii="宋体" w:hAnsi="宋体" w:eastAsia="宋体" w:cs="宋体"/>
          <w:color w:val="000000"/>
          <w:sz w:val="22"/>
        </w:rPr>
        <w:t xml:space="preserve">2</w:t>
      </w:r>
      <w:r>
        <w:rPr>
          <w:rFonts w:ascii="宋体" w:hAnsi="宋体" w:eastAsia="宋体" w:cs="宋体"/>
          <w:color w:val="000000"/>
          <w:sz w:val="21"/>
        </w:rPr>
        <w:t xml:space="preserve">、中标供应商为残疾人福利单位的，此声明函将随中标结果同时公告，接受社会监督）</w:t>
      </w:r>
      <w:r/>
    </w:p>
    <w:p>
      <w:pPr>
        <w:ind w:left="0" w:right="0" w:firstLine="444"/>
        <w:jc w:val="both"/>
        <w:spacing w:before="0" w:after="0" w:line="25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2"/>
        </w:rPr>
        <w:t xml:space="preserve"> </w:t>
      </w:r>
      <w:r/>
    </w:p>
    <w:p>
      <w:pPr>
        <w:ind w:left="0" w:right="0" w:firstLine="420"/>
        <w:jc w:val="center"/>
        <w:spacing w:before="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rFonts w:ascii="宋体" w:hAnsi="宋体" w:eastAsia="宋体" w:cs="宋体"/>
          <w:color w:val="000000"/>
          <w:sz w:val="21"/>
        </w:rPr>
        <w:t xml:space="preserve">供应商全称（盖章）：</w:t>
      </w:r>
      <w:r/>
    </w:p>
    <w:p>
      <w:pPr>
        <w:ind w:left="0" w:right="0" w:firstLine="0"/>
        <w:jc w:val="center"/>
        <w:spacing w:before="220" w:after="312"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rFonts w:ascii="宋体" w:hAnsi="宋体" w:eastAsia="宋体" w:cs="宋体"/>
          <w:color w:val="000000"/>
          <w:sz w:val="21"/>
        </w:rPr>
        <w:t xml:space="preserve">日</w:t>
      </w:r>
      <w:r>
        <w:rPr>
          <w:rFonts w:ascii="宋体" w:hAnsi="宋体" w:eastAsia="宋体" w:cs="宋体"/>
          <w:color w:val="000000"/>
          <w:sz w:val="22"/>
        </w:rPr>
        <w:t xml:space="preserve">  </w:t>
      </w:r>
      <w:r>
        <w:rPr>
          <w:rFonts w:ascii="宋体" w:hAnsi="宋体" w:eastAsia="宋体" w:cs="宋体"/>
          <w:color w:val="000000"/>
          <w:sz w:val="21"/>
        </w:rPr>
        <w:t xml:space="preserve">期：</w:t>
      </w:r>
      <w:r>
        <w:rPr>
          <w:rFonts w:ascii="宋体" w:hAnsi="宋体" w:eastAsia="宋体" w:cs="宋体"/>
          <w:b/>
          <w:color w:val="000000"/>
          <w:sz w:val="28"/>
        </w:rPr>
        <w:t xml:space="preserve"> </w:t>
      </w:r>
      <w:r/>
    </w:p>
    <w:p>
      <w:pPr>
        <w:ind w:left="0" w:right="0" w:firstLine="0"/>
        <w:jc w:val="center"/>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1014"/>
        <w:ind w:firstLine="0"/>
        <w:jc w:val="center"/>
        <w:spacing w:line="300" w:lineRule="auto"/>
        <w:rPr>
          <w:rFonts w:hint="eastAsia" w:ascii="宋体" w:hAnsi="宋体" w:eastAsia="宋体" w:cs="宋体"/>
          <w:b/>
          <w:color w:val="000000"/>
          <w:sz w:val="21"/>
          <w:szCs w:val="22"/>
          <w:lang w:val="en-US" w:eastAsia="zh-CN" w:bidi="ar-SA"/>
        </w:rPr>
      </w:pPr>
      <w:r>
        <w:rPr>
          <w:rFonts w:hint="default" w:ascii="宋体" w:hAnsi="宋体" w:eastAsia="宋体" w:cs="宋体"/>
          <w:b/>
          <w:color w:val="000000"/>
          <w:sz w:val="21"/>
          <w:szCs w:val="22"/>
          <w:lang w:val="en-US" w:eastAsia="zh-CN" w:bidi="ar-SA"/>
        </w:rPr>
        <w:t xml:space="preserve">监狱企业证明</w:t>
      </w:r>
      <w:r>
        <w:rPr>
          <w:rFonts w:hint="eastAsia" w:ascii="宋体" w:hAnsi="宋体" w:eastAsia="宋体" w:cs="宋体"/>
          <w:b/>
          <w:color w:val="000000"/>
          <w:sz w:val="21"/>
          <w:szCs w:val="22"/>
          <w:lang w:val="en-US" w:eastAsia="zh-CN" w:bidi="ar-SA"/>
        </w:rPr>
        <w:t xml:space="preserve">（如涉及）</w:t>
      </w:r>
      <w:r/>
    </w:p>
    <w:p>
      <w:pPr>
        <w:pStyle w:val="1014"/>
        <w:ind w:firstLine="0"/>
        <w:jc w:val="center"/>
        <w:spacing w:line="300" w:lineRule="auto"/>
        <w:rPr>
          <w:rFonts w:hint="default" w:ascii="宋体" w:hAnsi="宋体" w:eastAsia="宋体" w:cs="宋体"/>
          <w:b/>
          <w:color w:val="000000"/>
          <w:sz w:val="21"/>
          <w:szCs w:val="22"/>
          <w:lang w:val="en-US" w:eastAsia="zh-CN" w:bidi="ar-SA"/>
        </w:rPr>
      </w:pPr>
      <w:r>
        <w:rPr>
          <w:rFonts w:hint="default" w:ascii="宋体" w:hAnsi="宋体" w:eastAsia="宋体" w:cs="宋体"/>
          <w:b/>
          <w:color w:val="000000"/>
          <w:sz w:val="21"/>
          <w:szCs w:val="22"/>
          <w:lang w:val="en-US" w:eastAsia="zh-CN" w:bidi="ar-SA"/>
        </w:rPr>
      </w:r>
      <w:r/>
    </w:p>
    <w:p>
      <w:pPr>
        <w:pStyle w:val="1014"/>
        <w:ind w:firstLine="420"/>
        <w:rPr>
          <w:rFonts w:ascii="Microsoft New Tai Lue" w:hAnsi="Microsoft New Tai Lue" w:cs="Microsoft New Tai Lue"/>
          <w:sz w:val="21"/>
          <w:szCs w:val="21"/>
        </w:rPr>
      </w:pPr>
      <w:r>
        <w:rPr>
          <w:rFonts w:hint="default" w:ascii="宋体" w:hAnsi="宋体" w:eastAsia="宋体" w:cs="宋体"/>
          <w:color w:val="000000"/>
          <w:sz w:val="21"/>
          <w:szCs w:val="22"/>
          <w:lang w:val="en-US" w:eastAsia="zh-CN" w:bidi="ar-SA"/>
        </w:rPr>
        <w:t xml:space="preserve">根据《关于政府采购支持监狱企业发展有关问题的通知》（财库</w:t>
      </w:r>
      <w:r>
        <w:rPr>
          <w:rFonts w:hint="eastAsia" w:ascii="宋体" w:hAnsi="宋体" w:eastAsia="宋体" w:cs="宋体"/>
          <w:color w:val="000000"/>
          <w:sz w:val="21"/>
          <w:szCs w:val="22"/>
          <w:lang w:val="en-US" w:eastAsia="zh-CN" w:bidi="ar-SA"/>
        </w:rPr>
        <w:t xml:space="preserve">〔2014〕68号</w:t>
      </w:r>
      <w:r>
        <w:rPr>
          <w:rFonts w:hint="default" w:ascii="宋体" w:hAnsi="宋体" w:eastAsia="宋体" w:cs="宋体"/>
          <w:color w:val="000000"/>
          <w:sz w:val="21"/>
          <w:szCs w:val="22"/>
          <w:lang w:val="en-US" w:eastAsia="zh-CN" w:bidi="ar-SA"/>
        </w:rPr>
        <w:t xml:space="preserve">），监狱企业视同小型、微型企业，享受以上政策。监狱企业须提供由省级以上监狱管理局、戒毒管理局</w:t>
      </w:r>
      <w:r>
        <w:rPr>
          <w:rFonts w:hint="eastAsia" w:ascii="宋体" w:hAnsi="宋体" w:eastAsia="宋体" w:cs="宋体"/>
          <w:color w:val="000000"/>
          <w:sz w:val="21"/>
          <w:szCs w:val="22"/>
          <w:lang w:val="en-US" w:eastAsia="zh-CN" w:bidi="ar-SA"/>
        </w:rPr>
        <w:t xml:space="preserve">（</w:t>
      </w:r>
      <w:r>
        <w:rPr>
          <w:rFonts w:hint="default" w:ascii="宋体" w:hAnsi="宋体" w:eastAsia="宋体" w:cs="宋体"/>
          <w:color w:val="000000"/>
          <w:sz w:val="21"/>
          <w:szCs w:val="22"/>
          <w:lang w:val="en-US" w:eastAsia="zh-CN" w:bidi="ar-SA"/>
        </w:rPr>
        <w:t xml:space="preserve">含新疆生产建设兵团</w:t>
      </w:r>
      <w:r>
        <w:rPr>
          <w:rFonts w:hint="eastAsia" w:ascii="宋体" w:hAnsi="宋体" w:eastAsia="宋体" w:cs="宋体"/>
          <w:color w:val="000000"/>
          <w:sz w:val="21"/>
          <w:szCs w:val="22"/>
          <w:lang w:val="en-US" w:eastAsia="zh-CN" w:bidi="ar-SA"/>
        </w:rPr>
        <w:t xml:space="preserve">）</w:t>
      </w:r>
      <w:r>
        <w:rPr>
          <w:rFonts w:hint="default" w:ascii="宋体" w:hAnsi="宋体" w:eastAsia="宋体" w:cs="宋体"/>
          <w:color w:val="000000"/>
          <w:sz w:val="21"/>
          <w:szCs w:val="22"/>
          <w:lang w:val="en-US" w:eastAsia="zh-CN" w:bidi="ar-SA"/>
        </w:rPr>
        <w:t xml:space="preserve">出具的属于监狱企业的证明文件。</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200" w:line="250" w:lineRule="atLeast"/>
        <w:rPr>
          <w:rFonts w:ascii="Arial" w:hAnsi="Arial" w:eastAsia="Arial" w:cs="Arial"/>
          <w:b/>
          <w:color w:val="000000"/>
          <w:sz w:val="22"/>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eastAsia="Arial" w:cs="Arial"/>
          <w:b/>
          <w:color w:val="000000"/>
          <w:sz w:val="22"/>
        </w:rPr>
      </w:r>
      <w:r/>
    </w:p>
    <w:p>
      <w:pPr>
        <w:ind w:left="0" w:right="0" w:firstLine="0"/>
        <w:jc w:val="center"/>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联合体协议（如有）</w:t>
      </w:r>
      <w:r/>
    </w:p>
    <w:p>
      <w:pPr>
        <w:ind w:left="0" w:right="0" w:firstLine="0"/>
        <w:spacing w:before="0" w:after="20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（联合体中各供应商全称）在此达成以下协议：</w:t>
      </w:r>
      <w:r/>
    </w:p>
    <w:p>
      <w:pPr>
        <w:ind w:left="0" w:right="0" w:firstLine="645"/>
        <w:spacing w:before="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rPr>
          <w:rFonts w:ascii="Arial" w:hAnsi="Arial" w:eastAsia="Arial" w:cs="Arial"/>
          <w:color w:val="000000"/>
          <w:sz w:val="22"/>
        </w:rPr>
        <w:t xml:space="preserve">、我们自愿组成联合体，参加</w:t>
      </w:r>
      <w:r>
        <w:rPr>
          <w:rFonts w:hint="eastAsia" w:ascii="Arial" w:hAnsi="Arial" w:cs="Arial"/>
          <w:color w:val="000000"/>
          <w:sz w:val="22"/>
          <w:lang w:eastAsia="zh-CN"/>
        </w:rPr>
        <w:t xml:space="preserve">江苏省招标中心有限公司</w:t>
      </w:r>
      <w:r>
        <w:rPr>
          <w:rFonts w:ascii="Arial" w:hAnsi="Arial" w:eastAsia="Arial" w:cs="Arial"/>
          <w:color w:val="000000"/>
          <w:sz w:val="22"/>
        </w:rPr>
        <w:t xml:space="preserve">组织的采购编号为号（项目全称）的政府采购活动。</w:t>
      </w:r>
      <w:r/>
    </w:p>
    <w:p>
      <w:pPr>
        <w:ind w:left="0" w:right="0" w:firstLine="645"/>
        <w:spacing w:before="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rPr>
          <w:rFonts w:ascii="Arial" w:hAnsi="Arial" w:eastAsia="Arial" w:cs="Arial"/>
          <w:color w:val="000000"/>
          <w:sz w:val="22"/>
        </w:rPr>
        <w:t xml:space="preserve">、若我们联合成交、成交，（供应商单位</w:t>
      </w:r>
      <w:r>
        <w:rPr>
          <w:rFonts w:ascii="宋体" w:hAnsi="宋体" w:eastAsia="宋体" w:cs="宋体"/>
          <w:color w:val="000000"/>
          <w:sz w:val="22"/>
        </w:rPr>
        <w:t xml:space="preserve">1</w:t>
      </w:r>
      <w:r>
        <w:rPr>
          <w:rFonts w:ascii="Arial" w:hAnsi="Arial" w:eastAsia="Arial" w:cs="Arial"/>
          <w:color w:val="000000"/>
          <w:sz w:val="22"/>
        </w:rPr>
        <w:t xml:space="preserve">全称）实施项目中（工作内容）部分工作，占合同总金额的</w:t>
      </w:r>
      <w:r>
        <w:rPr>
          <w:rFonts w:ascii="宋体" w:hAnsi="宋体" w:eastAsia="宋体" w:cs="宋体"/>
          <w:color w:val="000000"/>
          <w:sz w:val="22"/>
          <w:u w:val="single"/>
        </w:rPr>
        <w:t xml:space="preserve">  </w:t>
      </w:r>
      <w:r>
        <w:rPr>
          <w:rFonts w:ascii="宋体" w:hAnsi="宋体" w:eastAsia="宋体" w:cs="宋体"/>
          <w:color w:val="000000"/>
          <w:sz w:val="22"/>
        </w:rPr>
        <w:t xml:space="preserve">%</w:t>
      </w:r>
      <w:r>
        <w:rPr>
          <w:rFonts w:ascii="Arial" w:hAnsi="Arial" w:eastAsia="Arial" w:cs="Arial"/>
          <w:color w:val="000000"/>
          <w:sz w:val="22"/>
        </w:rPr>
        <w:t xml:space="preserve">，并承担相应的责任。（供应商单位</w:t>
      </w:r>
      <w:r>
        <w:rPr>
          <w:rFonts w:ascii="宋体" w:hAnsi="宋体" w:eastAsia="宋体" w:cs="宋体"/>
          <w:color w:val="000000"/>
          <w:sz w:val="22"/>
        </w:rPr>
        <w:t xml:space="preserve">2</w:t>
      </w:r>
      <w:r>
        <w:rPr>
          <w:rFonts w:ascii="Arial" w:hAnsi="Arial" w:eastAsia="Arial" w:cs="Arial"/>
          <w:color w:val="000000"/>
          <w:sz w:val="22"/>
        </w:rPr>
        <w:t xml:space="preserve">全称）实施项目中（工作内容）部分工作，占合同总金额的</w:t>
      </w:r>
      <w:r>
        <w:rPr>
          <w:rFonts w:ascii="宋体" w:hAnsi="宋体" w:eastAsia="宋体" w:cs="宋体"/>
          <w:color w:val="000000"/>
          <w:sz w:val="22"/>
          <w:u w:val="single"/>
        </w:rPr>
        <w:t xml:space="preserve">  </w:t>
      </w:r>
      <w:r>
        <w:rPr>
          <w:rFonts w:ascii="宋体" w:hAnsi="宋体" w:eastAsia="宋体" w:cs="宋体"/>
          <w:color w:val="000000"/>
          <w:sz w:val="22"/>
        </w:rPr>
        <w:t xml:space="preserve">%</w:t>
      </w:r>
      <w:r>
        <w:rPr>
          <w:rFonts w:ascii="Arial" w:hAnsi="Arial" w:eastAsia="Arial" w:cs="Arial"/>
          <w:color w:val="000000"/>
          <w:sz w:val="22"/>
        </w:rPr>
        <w:t xml:space="preserve">，并承担相应的责任……。（注：联合体中各供应商都应明示所承担的工作、相应的责任及合同总金额占比）。</w:t>
      </w:r>
      <w:r/>
    </w:p>
    <w:p>
      <w:pPr>
        <w:ind w:left="0" w:right="0" w:firstLine="484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供应商单位</w:t>
      </w:r>
      <w:r>
        <w:rPr>
          <w:rFonts w:ascii="宋体" w:hAnsi="宋体" w:eastAsia="宋体" w:cs="宋体"/>
          <w:color w:val="000000"/>
          <w:sz w:val="22"/>
        </w:rPr>
        <w:t xml:space="preserve">1</w:t>
      </w:r>
      <w:r>
        <w:rPr>
          <w:rFonts w:ascii="Arial" w:hAnsi="Arial" w:eastAsia="Arial" w:cs="Arial"/>
          <w:color w:val="000000"/>
          <w:sz w:val="22"/>
        </w:rPr>
        <w:t xml:space="preserve">全称（公章）：</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200" w:line="25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法定代表人或授权代表（签字）：</w:t>
      </w:r>
      <w:r>
        <w:rPr>
          <w:rFonts w:ascii="宋体" w:hAnsi="宋体" w:eastAsia="宋体" w:cs="宋体"/>
          <w:color w:val="000000"/>
          <w:sz w:val="22"/>
        </w:rPr>
        <w:t xml:space="preserve"> </w:t>
      </w:r>
      <w:r/>
    </w:p>
    <w:p>
      <w:pPr>
        <w:ind w:right="0"/>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日期：</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120" w:line="25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供应商单位</w:t>
      </w:r>
      <w:r>
        <w:rPr>
          <w:rFonts w:ascii="宋体" w:hAnsi="宋体" w:eastAsia="宋体" w:cs="宋体"/>
          <w:color w:val="000000"/>
          <w:sz w:val="22"/>
        </w:rPr>
        <w:t xml:space="preserve">2</w:t>
      </w:r>
      <w:r>
        <w:rPr>
          <w:rFonts w:ascii="Arial" w:hAnsi="Arial" w:eastAsia="Arial" w:cs="Arial"/>
          <w:color w:val="000000"/>
          <w:sz w:val="22"/>
        </w:rPr>
        <w:t xml:space="preserve">全称（公章）：</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法定代表人或授权代表（签字）：</w:t>
      </w:r>
      <w:r/>
    </w:p>
    <w:p>
      <w:pPr>
        <w:ind w:right="0"/>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日期：</w:t>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right="0"/>
        <w:spacing w:before="0"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注：（</w:t>
      </w:r>
      <w:r>
        <w:rPr>
          <w:rFonts w:ascii="宋体" w:hAnsi="宋体" w:eastAsia="宋体" w:cs="宋体"/>
          <w:color w:val="000000"/>
          <w:sz w:val="22"/>
        </w:rPr>
        <w:t xml:space="preserve">1</w:t>
      </w:r>
      <w:r>
        <w:rPr>
          <w:rFonts w:ascii="Arial" w:hAnsi="Arial" w:eastAsia="Arial" w:cs="Arial"/>
          <w:color w:val="000000"/>
          <w:sz w:val="22"/>
        </w:rPr>
        <w:t xml:space="preserve">）联合体中各供应商均须加盖单位公章，并由法定代表人或授权代表签字。</w:t>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二</w:t>
      </w:r>
      <w:r>
        <w:rPr>
          <w:rFonts w:ascii="宋体" w:hAnsi="宋体" w:eastAsia="宋体" w:cs="宋体"/>
          <w:b/>
          <w:color w:val="000000"/>
          <w:sz w:val="32"/>
        </w:rPr>
        <w:t xml:space="preserve">、符合性审查响应对照表</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是否响应</w:t>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采购需求中必须满足的实质性要求</w:t>
            </w:r>
            <w:r>
              <w:rPr>
                <w:rFonts w:ascii="宋体" w:hAnsi="宋体" w:eastAsia="宋体" w:cs="宋体"/>
                <w:color w:val="auto"/>
                <w:sz w:val="22"/>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20" w:after="0" w:line="250" w:lineRule="atLeas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三</w:t>
      </w:r>
      <w:r>
        <w:rPr>
          <w:rFonts w:ascii="宋体" w:hAnsi="宋体" w:eastAsia="宋体" w:cs="宋体"/>
          <w:b/>
          <w:color w:val="000000"/>
          <w:sz w:val="28"/>
          <w:szCs w:val="28"/>
        </w:rPr>
        <w:t xml:space="preserve">、非实质性响应对照表</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4486"/>
        <w:gridCol w:w="1933"/>
        <w:gridCol w:w="146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是否响应</w:t>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spacing w:line="36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spacing w:line="36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220" w:after="0" w:line="25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针对采购合同响应即可</w:t>
      </w:r>
      <w:r>
        <w:br w:type="page" w:clear="all"/>
      </w:r>
      <w:r/>
    </w:p>
    <w:p>
      <w:pPr>
        <w:ind w:left="0" w:right="0" w:firstLine="0"/>
        <w:jc w:val="center"/>
        <w:spacing w:before="220" w:after="0" w:line="253" w:lineRule="atLeast"/>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四</w:t>
      </w:r>
      <w:r>
        <w:rPr>
          <w:rFonts w:ascii="宋体" w:hAnsi="宋体" w:eastAsia="宋体" w:cs="宋体"/>
          <w:b/>
          <w:color w:val="000000"/>
          <w:sz w:val="28"/>
          <w:szCs w:val="28"/>
          <w:highlight w:val="none"/>
        </w:rPr>
        <w:t xml:space="preserve">、磋商报价表</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p>
    <w:p>
      <w:pPr>
        <w:ind w:left="0" w:right="0" w:firstLine="0"/>
        <w:spacing w:before="220" w:after="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p>
      <w:pPr>
        <w:ind w:left="0" w:right="0" w:firstLine="0"/>
        <w:spacing w:before="220" w:after="0" w:line="250"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包号：</w:t>
      </w:r>
      <w:r/>
    </w:p>
    <w:tbl>
      <w:tblPr>
        <w:tblStyle w:val="757"/>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58"/>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spacing w:after="200" w:line="220" w:lineRule="atLeast"/>
              <w:rPr>
                <w:rFonts w:hint="default" w:ascii="宋体" w:hAnsi="宋体" w:eastAsia="宋体" w:cs="宋体"/>
                <w:szCs w:val="21"/>
                <w:highlight w:val="none"/>
                <w:lang w:val="en-US" w:eastAsia="zh-CN"/>
              </w:rPr>
            </w:pPr>
            <w:r>
              <w:rPr>
                <w:rFonts w:hint="eastAsia" w:ascii="宋体" w:hAnsi="宋体" w:cs="宋体"/>
                <w:color w:val="000000"/>
                <w:sz w:val="21"/>
                <w:szCs w:val="21"/>
                <w:lang w:val="en-US" w:eastAsia="zh-CN"/>
              </w:rPr>
              <w:t xml:space="preserve">总价</w:t>
            </w:r>
            <w:r>
              <w:rPr>
                <w:rFonts w:hint="eastAsia" w:ascii="宋体" w:hAnsi="宋体" w:eastAsia="宋体" w:cs="宋体"/>
                <w:color w:val="000000"/>
                <w:sz w:val="21"/>
                <w:szCs w:val="21"/>
              </w:rPr>
              <w:t xml:space="preserve">（第一轮）</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58"/>
              <w:spacing w:line="300" w:lineRule="auto"/>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758"/>
              <w:spacing w:line="30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元                  </w:t>
            </w:r>
            <w:r/>
          </w:p>
          <w:p>
            <w:pPr>
              <w:pStyle w:val="1030"/>
              <w:ind w:firstLine="0"/>
              <w:spacing w:before="0" w:after="0" w:line="5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lang w:val="en-US" w:eastAsia="zh-CN"/>
              </w:rPr>
              <w:t xml:space="preserve">元</w:t>
            </w:r>
            <w:r>
              <w:rPr>
                <w:rFonts w:hint="eastAsia" w:ascii="宋体" w:hAnsi="宋体" w:cs="宋体"/>
                <w:sz w:val="21"/>
                <w:szCs w:val="21"/>
                <w:highlight w:val="none"/>
              </w:rPr>
              <w:t xml:space="preserve">                </w:t>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58"/>
              <w:jc w:val="center"/>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758"/>
              <w:ind w:firstLine="1365"/>
              <w:spacing w:line="30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ind w:left="0" w:right="0" w:firstLine="0"/>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磋商供应商全称（盖章）：</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w:t>
      </w:r>
      <w:r>
        <w:rPr>
          <w:rFonts w:hint="eastAsia" w:ascii="宋体" w:hAnsi="宋体" w:cs="宋体"/>
          <w:color w:val="000000"/>
          <w:sz w:val="22"/>
          <w:highlight w:val="none"/>
          <w:lang w:val="en-US" w:eastAsia="zh-CN"/>
        </w:rPr>
        <w:t xml:space="preserve">   </w:t>
      </w:r>
      <w:r>
        <w:rPr>
          <w:rFonts w:ascii="宋体" w:hAnsi="宋体" w:eastAsia="宋体" w:cs="宋体"/>
          <w:color w:val="000000"/>
          <w:sz w:val="22"/>
          <w:highlight w:val="none"/>
        </w:rPr>
        <w:t xml:space="preserve">期：    年   月   日</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备注：</w:t>
      </w:r>
      <w:r/>
    </w:p>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1、磋商响应报价表必须加盖供应商公章。</w:t>
      </w:r>
      <w:r/>
    </w:p>
    <w:p>
      <w:pPr>
        <w:ind w:left="0" w:right="0" w:firstLine="0"/>
        <w:jc w:val="both"/>
        <w:spacing w:before="220" w:after="0" w:line="253"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2、此表可以根据需要自行增减行数，且</w:t>
      </w:r>
      <w:r>
        <w:rPr>
          <w:rFonts w:ascii="宋体" w:hAnsi="宋体" w:eastAsia="宋体" w:cs="宋体"/>
          <w:b/>
          <w:color w:val="000000"/>
          <w:sz w:val="22"/>
          <w:highlight w:val="none"/>
        </w:rPr>
        <w:t xml:space="preserve">该表报价非本次磋商中的最后报价</w:t>
      </w:r>
      <w:r>
        <w:rPr>
          <w:rFonts w:ascii="宋体" w:hAnsi="宋体" w:eastAsia="宋体" w:cs="宋体"/>
          <w:color w:val="000000"/>
          <w:sz w:val="22"/>
          <w:highlight w:val="none"/>
        </w:rPr>
        <w:t xml:space="preserve">。</w:t>
      </w:r>
      <w:r/>
    </w:p>
    <w:p>
      <w:pPr>
        <w:shd w:val="clear" w:color="auto"/>
        <w:rPr>
          <w:rFonts w:ascii="宋体" w:hAnsi="宋体" w:eastAsia="宋体" w:cs="宋体"/>
          <w:b/>
          <w:color w:val="000000"/>
          <w:sz w:val="28"/>
          <w:highlight w:val="none"/>
        </w:rPr>
      </w:pPr>
      <w:r>
        <w:rPr>
          <w:rFonts w:ascii="宋体" w:hAnsi="宋体" w:eastAsia="宋体" w:cs="宋体"/>
          <w:b/>
          <w:color w:val="000000"/>
          <w:sz w:val="28"/>
          <w:highlight w:val="none"/>
        </w:rPr>
        <w:br w:type="page" w:clear="all"/>
      </w:r>
      <w:r/>
    </w:p>
    <w:p>
      <w:pPr>
        <w:jc w:val="left"/>
        <w:rPr>
          <w:rFonts w:hint="default" w:ascii="Times New Roman" w:hAnsi="Times New Roman" w:eastAsia="宋体" w:cs="Times New Roman"/>
          <w:sz w:val="21"/>
          <w:szCs w:val="22"/>
          <w:lang w:val="en-US" w:eastAsia="zh-CN" w:bidi="ar-SA"/>
        </w:rPr>
      </w:pPr>
      <w:r>
        <w:rPr>
          <w:rFonts w:hint="default" w:ascii="Times New Roman" w:hAnsi="Times New Roman" w:eastAsia="宋体" w:cs="Times New Roman"/>
          <w:sz w:val="21"/>
          <w:szCs w:val="22"/>
          <w:lang w:val="en-US" w:eastAsia="zh-CN" w:bidi="ar-SA"/>
        </w:rPr>
      </w:r>
      <w:r/>
    </w:p>
    <w:p>
      <w:pPr>
        <w:ind w:left="0" w:right="0" w:firstLine="0"/>
        <w:jc w:val="center"/>
        <w:spacing w:before="220" w:after="0" w:line="253" w:lineRule="atLeast"/>
        <w:rPr>
          <w:rFonts w:hint="default"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五</w:t>
      </w:r>
      <w:r>
        <w:rPr>
          <w:rFonts w:ascii="宋体" w:hAnsi="宋体" w:eastAsia="宋体" w:cs="宋体"/>
          <w:b/>
          <w:color w:val="000000"/>
          <w:sz w:val="28"/>
          <w:szCs w:val="28"/>
          <w:highlight w:val="none"/>
        </w:rPr>
        <w:t xml:space="preserve">、分项报价表</w:t>
      </w:r>
      <w:r>
        <w:rPr>
          <w:rFonts w:hint="eastAsia" w:ascii="宋体" w:hAnsi="宋体" w:eastAsia="宋体" w:cs="宋体"/>
          <w:b/>
          <w:color w:val="000000"/>
          <w:sz w:val="28"/>
          <w:szCs w:val="28"/>
          <w:highlight w:val="none"/>
          <w:lang w:val="en-US" w:eastAsia="zh-CN"/>
        </w:rPr>
        <w:t xml:space="preserve">(如有)</w:t>
      </w:r>
      <w:r/>
    </w:p>
    <w:p>
      <w:pPr>
        <w:ind w:left="0" w:right="0" w:firstLine="0"/>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p>
    <w:p>
      <w:pPr>
        <w:ind w:left="0" w:right="0" w:firstLine="0"/>
        <w:spacing w:before="220" w:after="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p>
      <w:pPr>
        <w:ind w:left="0" w:right="0" w:firstLine="0"/>
        <w:spacing w:before="220" w:after="0" w:line="250" w:lineRule="atLeast"/>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包号：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27"/>
        <w:gridCol w:w="3292"/>
        <w:gridCol w:w="280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both"/>
              <w:spacing w:before="220" w:after="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w:t>
            </w:r>
            <w:r/>
          </w:p>
        </w:tc>
      </w:tr>
      <w:tr>
        <w:trPr>
          <w:trHeight w:val="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总价</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6" w:type="dxa"/>
            <w:vAlign w:val="center"/>
            <w:textDirection w:val="lrTb"/>
            <w:noWrap/>
          </w:tcPr>
          <w:p>
            <w:pPr>
              <w:ind w:left="0" w:right="0" w:firstLine="0"/>
              <w:jc w:val="center"/>
              <w:spacing w:before="220" w:after="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jc w:val="both"/>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center"/>
        <w:spacing w:before="220" w:after="312"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jc w:val="center"/>
        <w:spacing w:before="220" w:after="312"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20" w:after="312"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220" w:after="0" w:line="25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220"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六</w:t>
      </w:r>
      <w:r>
        <w:rPr>
          <w:rFonts w:ascii="宋体" w:hAnsi="宋体" w:eastAsia="宋体" w:cs="宋体"/>
          <w:b/>
          <w:color w:val="000000"/>
          <w:sz w:val="28"/>
          <w:szCs w:val="28"/>
        </w:rPr>
        <w:t xml:space="preserve">、技术参数响应及偏离表</w:t>
      </w:r>
      <w:r/>
    </w:p>
    <w:p>
      <w:pPr>
        <w:ind w:left="0" w:right="0" w:firstLine="0"/>
        <w:jc w:val="both"/>
        <w:spacing w:before="312" w:after="312"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p>
      <w:pPr>
        <w:ind w:right="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011"/>
        <w:gridCol w:w="1843"/>
        <w:gridCol w:w="1276"/>
        <w:gridCol w:w="1134"/>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注：1、按照项目</w:t>
      </w:r>
      <w:r>
        <w:rPr>
          <w:rFonts w:hint="eastAsia" w:ascii="宋体" w:hAnsi="宋体" w:cs="宋体"/>
          <w:color w:val="000000"/>
          <w:sz w:val="22"/>
          <w:lang w:val="en-US" w:eastAsia="zh-CN"/>
        </w:rPr>
        <w:t xml:space="preserve">采购</w:t>
      </w:r>
      <w:r>
        <w:rPr>
          <w:rFonts w:ascii="宋体" w:hAnsi="宋体" w:eastAsia="宋体" w:cs="宋体"/>
          <w:color w:val="000000"/>
          <w:sz w:val="22"/>
        </w:rPr>
        <w:t xml:space="preserve">需求详细填列。</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2、行数不够，可自行添加。</w:t>
      </w:r>
      <w:r/>
    </w:p>
    <w:p>
      <w:pPr>
        <w:shd w:val="clear" w:color="auto"/>
      </w:pPr>
      <w:r>
        <w:rPr>
          <w:rFonts w:ascii="宋体" w:hAnsi="宋体" w:eastAsia="宋体" w:cs="宋体"/>
          <w:b/>
          <w:color w:val="000000"/>
          <w:sz w:val="28"/>
          <w:highlight w:val="none"/>
        </w:rPr>
        <w:br w:type="page" w:clear="all"/>
      </w:r>
      <w:r/>
    </w:p>
    <w:p>
      <w:pPr>
        <w:ind w:left="0" w:right="0" w:firstLine="0"/>
        <w:jc w:val="center"/>
        <w:spacing w:before="220"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七</w:t>
      </w:r>
      <w:r>
        <w:rPr>
          <w:rFonts w:ascii="宋体" w:hAnsi="宋体" w:eastAsia="宋体" w:cs="宋体"/>
          <w:b/>
          <w:color w:val="000000"/>
          <w:sz w:val="28"/>
          <w:szCs w:val="28"/>
        </w:rPr>
        <w:t xml:space="preserve">、商务条款响应及偏离表</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20" w:after="312"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p>
      <w:pPr>
        <w:ind w:left="0" w:right="0" w:firstLine="0"/>
        <w:jc w:val="both"/>
        <w:spacing w:before="220" w:after="312" w:line="253"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eastAsia="zh-CN"/>
        </w:rPr>
        <w:t xml:space="preserve">项目编号</w:t>
      </w:r>
      <w:r>
        <w:rPr>
          <w:rFonts w:ascii="宋体" w:hAnsi="宋体" w:eastAsia="宋体" w:cs="宋体"/>
          <w:color w:val="000000"/>
          <w:sz w:val="22"/>
        </w:rPr>
        <w:t xml:space="preserve">：</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shd w:val="clear" w:color="auto"/>
      </w:pPr>
      <w:r>
        <w:rPr>
          <w:rFonts w:ascii="宋体" w:hAnsi="宋体" w:eastAsia="宋体" w:cs="宋体"/>
          <w:b/>
          <w:color w:val="000000"/>
          <w:sz w:val="28"/>
          <w:highlight w:val="none"/>
        </w:rPr>
        <w:br w:type="page" w:clear="all"/>
      </w:r>
      <w:r/>
    </w:p>
    <w:p>
      <w:pPr>
        <w:ind w:left="0" w:right="0" w:firstLine="0"/>
        <w:jc w:val="center"/>
        <w:spacing w:before="220"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八</w:t>
      </w:r>
      <w:r>
        <w:rPr>
          <w:rFonts w:ascii="宋体" w:hAnsi="宋体" w:eastAsia="宋体" w:cs="宋体"/>
          <w:b/>
          <w:color w:val="000000"/>
          <w:sz w:val="28"/>
          <w:szCs w:val="28"/>
        </w:rPr>
        <w:t xml:space="preserve">、拟投入人员一览表</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岗位</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p>
      <w:pPr>
        <w:ind w:left="0" w:right="0" w:firstLine="420"/>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   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日</w:t>
      </w:r>
      <w:r/>
    </w:p>
    <w:p>
      <w:pPr>
        <w:ind w:left="0" w:right="0" w:firstLine="420"/>
        <w:jc w:val="both"/>
        <w:spacing w:before="220" w:after="0" w:line="2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shd w:val="clear" w:color="auto"/>
      </w:pPr>
      <w:r>
        <w:rPr>
          <w:rFonts w:ascii="宋体" w:hAnsi="宋体" w:eastAsia="宋体" w:cs="宋体"/>
          <w:b/>
          <w:color w:val="000000"/>
          <w:sz w:val="28"/>
          <w:highlight w:val="none"/>
        </w:rPr>
        <w:br w:type="page" w:clear="all"/>
      </w:r>
      <w:r/>
    </w:p>
    <w:p>
      <w:pPr>
        <w:ind w:left="0" w:right="0" w:firstLine="0"/>
        <w:jc w:val="center"/>
        <w:spacing w:before="220"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九</w:t>
      </w:r>
      <w:r>
        <w:rPr>
          <w:rFonts w:ascii="宋体" w:hAnsi="宋体" w:eastAsia="宋体" w:cs="宋体"/>
          <w:b/>
          <w:color w:val="000000"/>
          <w:sz w:val="28"/>
          <w:szCs w:val="28"/>
        </w:rPr>
        <w:t xml:space="preserve">、项目方案</w:t>
      </w:r>
      <w:r/>
    </w:p>
    <w:p>
      <w:pPr>
        <w:ind w:left="0" w:right="0" w:firstLine="420"/>
        <w:jc w:val="center"/>
        <w:spacing w:before="220" w:after="0" w:line="2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（磋商文件中要求提供的资料及评标标准）</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shd w:val="clear" w:color="auto"/>
      </w:pPr>
      <w:r>
        <w:rPr>
          <w:rFonts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bidi="ar-SA"/>
        </w:rPr>
        <w:t xml:space="preserve">十、</w:t>
      </w:r>
      <w:r>
        <w:rPr>
          <w:rFonts w:ascii="宋体" w:hAnsi="宋体" w:eastAsia="宋体" w:cs="宋体"/>
          <w:b/>
          <w:color w:val="000000"/>
          <w:sz w:val="28"/>
          <w:szCs w:val="28"/>
        </w:rPr>
        <w:t xml:space="preserve">主要标的信息（成交后将公示）</w:t>
      </w:r>
      <w:r/>
    </w:p>
    <w:p>
      <w:pPr>
        <w:spacing w:line="240" w:lineRule="auto"/>
        <w:rPr>
          <w:rFonts w:hint="eastAsia" w:ascii="宋体" w:hAnsi="宋体"/>
        </w:rPr>
      </w:pPr>
      <w:r>
        <w:rPr>
          <w:rFonts w:hint="eastAsia" w:ascii="宋体" w:hAnsi="宋体"/>
        </w:rPr>
      </w:r>
      <w:r/>
    </w:p>
    <w:p>
      <w:pPr>
        <w:spacing w:line="240" w:lineRule="auto"/>
        <w:rPr>
          <w:rFonts w:hint="eastAsia" w:ascii="宋体" w:hAnsi="宋体"/>
        </w:rPr>
      </w:pPr>
      <w:r>
        <w:rPr>
          <w:rFonts w:hint="eastAsia" w:ascii="宋体" w:hAnsi="宋体"/>
        </w:rPr>
        <w:t xml:space="preserve">供应商全称：</w:t>
      </w:r>
      <w:r/>
    </w:p>
    <w:p>
      <w:pPr>
        <w:spacing w:line="240" w:lineRule="auto"/>
        <w:rPr>
          <w:rFonts w:hint="eastAsia" w:ascii="宋体" w:hAnsi="宋体"/>
        </w:rPr>
      </w:pPr>
      <w:r>
        <w:rPr>
          <w:rFonts w:hint="eastAsia" w:ascii="宋体" w:hAnsi="宋体"/>
        </w:rPr>
      </w:r>
      <w:r/>
    </w:p>
    <w:tbl>
      <w:tblPr>
        <w:tblStyle w:val="757"/>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31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c>
          <w:tcPr>
            <w:tcW w:w="331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工程类</w:t>
            </w:r>
            <w:r/>
          </w:p>
        </w:tc>
      </w:tr>
      <w:tr>
        <w:trPr>
          <w:jc w:val="center"/>
          <w:trHeight w:val="3810"/>
        </w:trPr>
        <w:tc>
          <w:tcPr>
            <w:tcW w:w="2836"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313"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c>
          <w:tcPr>
            <w:tcW w:w="3313" w:type="dxa"/>
            <w:vAlign w:val="top"/>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220" w:after="0" w:line="253"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rPr>
          <w:rFonts w:ascii="宋体" w:hAnsi="宋体" w:eastAsia="宋体" w:cs="宋体"/>
          <w:b/>
          <w:color w:val="000000"/>
          <w:sz w:val="28"/>
        </w:rPr>
      </w:pPr>
      <w:r>
        <w:rPr>
          <w:rFonts w:ascii="宋体" w:hAnsi="宋体" w:eastAsia="宋体" w:cs="宋体"/>
          <w:b/>
          <w:color w:val="000000"/>
          <w:sz w:val="28"/>
        </w:rPr>
        <w:br w:type="page" w:clear="all"/>
      </w:r>
      <w:r/>
    </w:p>
    <w:p>
      <w:pPr>
        <w:ind w:left="0" w:right="0" w:firstLine="0"/>
        <w:jc w:val="center"/>
        <w:spacing w:before="220" w:after="0" w:line="253" w:lineRule="atLeast"/>
        <w:rPr>
          <w:rFonts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十</w:t>
      </w:r>
      <w:r>
        <w:rPr>
          <w:rFonts w:hint="eastAsia" w:ascii="宋体" w:hAnsi="宋体" w:cs="宋体"/>
          <w:b/>
          <w:color w:val="000000"/>
          <w:sz w:val="28"/>
          <w:szCs w:val="28"/>
          <w:lang w:val="en-US" w:eastAsia="zh-CN"/>
        </w:rPr>
        <w:t xml:space="preserve">一</w:t>
      </w:r>
      <w:r>
        <w:rPr>
          <w:rFonts w:ascii="宋体" w:hAnsi="宋体" w:eastAsia="宋体" w:cs="宋体"/>
          <w:b/>
          <w:color w:val="000000"/>
          <w:sz w:val="28"/>
          <w:szCs w:val="28"/>
        </w:rPr>
        <w:t xml:space="preserve">、其他...</w:t>
      </w:r>
      <w:r/>
    </w:p>
    <w:p>
      <w:pPr>
        <w:ind w:left="0" w:right="0" w:firstLine="0"/>
        <w:spacing w:before="220" w:after="200" w:line="25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default" w:ascii="宋体" w:hAnsi="宋体" w:cs="宋体"/>
          <w:color w:val="auto"/>
          <w:szCs w:val="21"/>
          <w:highlight w:val="none"/>
          <w:lang w:val="en-US" w:eastAsia="zh-CN"/>
        </w:rPr>
      </w:pPr>
      <w:r/>
      <w:bookmarkStart w:id="28" w:name="_GoBack"/>
      <w:r/>
      <w:bookmarkEnd w:id="28"/>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JSZC-321081-JITC-C2025-0385</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cs="宋体"/>
        <w:sz w:val="18"/>
        <w:szCs w:val="18"/>
        <w:lang w:eastAsia="zh-CN"/>
      </w:rPr>
      <w:t xml:space="preserve">江苏省招标中心有限公司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rPr>
        <w:rFonts w:hint="eastAsia" w:eastAsia="宋体"/>
        <w:szCs w:val="22"/>
        <w:lang w:val="en-US" w:eastAsia="zh-CN"/>
      </w:rPr>
    </w:pPr>
    <w:r>
      <w:rPr>
        <w:rFonts w:hint="eastAsia" w:ascii="宋体" w:hAnsi="宋体" w:cs="宋体"/>
        <w:sz w:val="18"/>
        <w:szCs w:val="18"/>
        <w:lang w:eastAsia="zh-CN"/>
      </w:rPr>
      <w:t xml:space="preserve">JSZC-321081-JITC-C2025-0385</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cs="宋体"/>
        <w:sz w:val="18"/>
        <w:szCs w:val="18"/>
        <w:lang w:eastAsia="zh-CN"/>
      </w:rPr>
      <w:t xml:space="preserve">江苏省招标中心有限公司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
      <w:lvlJc w:val="left"/>
      <w:pPr>
        <w:ind w:left="0" w:firstLine="0"/>
        <w:tabs>
          <w:tab w:val="left" w:pos="0" w:leader="none"/>
        </w:tabs>
      </w:pPr>
    </w:lvl>
    <w:lvl w:ilvl="1">
      <w:start w:val="1"/>
      <w:numFmt w:val="none"/>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2">
    <w:multiLevelType w:val="hybridMultilevel"/>
    <w:lvl w:ilvl="0">
      <w:start w:val="1"/>
      <w:numFmt w:val="bullet"/>
      <w:pStyle w:val="79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7">
    <w:name w:val="Heading 1"/>
    <w:basedOn w:val="746"/>
    <w:next w:val="746"/>
    <w:link w:val="847"/>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48"/>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49"/>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50"/>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5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5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5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5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5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w:basedOn w:val="746"/>
    <w:uiPriority w:val="0"/>
    <w:qFormat/>
    <w:rPr>
      <w:rFonts w:ascii="楷体_GB2312" w:hAnsi="Arial" w:eastAsia="楷体_GB2312"/>
      <w:sz w:val="28"/>
      <w:szCs w:val="28"/>
    </w:rPr>
  </w:style>
  <w:style w:type="paragraph" w:styleId="759">
    <w:name w:val="toc 7"/>
    <w:basedOn w:val="746"/>
    <w:next w:val="746"/>
    <w:uiPriority w:val="39"/>
    <w:unhideWhenUsed/>
    <w:qFormat/>
    <w:pPr>
      <w:ind w:left="1701"/>
      <w:spacing w:after="57"/>
    </w:pPr>
  </w:style>
  <w:style w:type="paragraph" w:styleId="760">
    <w:name w:val="table of authorities"/>
    <w:basedOn w:val="746"/>
    <w:next w:val="746"/>
    <w:uiPriority w:val="99"/>
    <w:qFormat/>
    <w:pPr>
      <w:ind w:left="420"/>
    </w:pPr>
    <w:rPr>
      <w:rFonts w:ascii="Arial" w:hAnsi="Arial" w:eastAsia="Arial" w:cs="Arial"/>
      <w:color w:val="000000"/>
      <w:sz w:val="21"/>
      <w:szCs w:val="21"/>
      <w:lang w:eastAsia="en-US"/>
    </w:rPr>
  </w:style>
  <w:style w:type="paragraph" w:styleId="761">
    <w:name w:val="Normal Indent"/>
    <w:basedOn w:val="746"/>
    <w:uiPriority w:val="0"/>
    <w:qFormat/>
    <w:pPr>
      <w:ind w:firstLine="482"/>
      <w:spacing w:line="360" w:lineRule="atLeast"/>
    </w:pPr>
    <w:rPr>
      <w:sz w:val="24"/>
      <w:szCs w:val="20"/>
    </w:rPr>
  </w:style>
  <w:style w:type="paragraph" w:styleId="762">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6"/>
    <w:uiPriority w:val="99"/>
    <w:semiHidden/>
    <w:unhideWhenUsed/>
    <w:qFormat/>
    <w:pPr>
      <w:jc w:val="left"/>
    </w:pPr>
  </w:style>
  <w:style w:type="paragraph" w:styleId="764">
    <w:name w:val="Body Text Indent"/>
    <w:basedOn w:val="746"/>
    <w:next w:val="765"/>
    <w:uiPriority w:val="99"/>
    <w:semiHidden/>
    <w:unhideWhenUsed/>
    <w:qFormat/>
    <w:pPr>
      <w:ind w:left="420"/>
      <w:spacing w:after="120"/>
    </w:pPr>
  </w:style>
  <w:style w:type="paragraph" w:styleId="765">
    <w:name w:val="envelope return"/>
    <w:basedOn w:val="746"/>
    <w:uiPriority w:val="99"/>
    <w:unhideWhenUsed/>
    <w:qFormat/>
    <w:rPr>
      <w:rFonts w:ascii="Arial" w:hAnsi="Arial"/>
    </w:rPr>
  </w:style>
  <w:style w:type="paragraph" w:styleId="766">
    <w:name w:val="Block Text"/>
    <w:basedOn w:val="746"/>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uiPriority w:val="0"/>
    <w:qFormat/>
    <w:rPr>
      <w:rFonts w:ascii="宋体" w:hAnsi="Courier New"/>
      <w:sz w:val="20"/>
      <w:szCs w:val="21"/>
    </w:rPr>
  </w:style>
  <w:style w:type="paragraph" w:styleId="770">
    <w:name w:val="toc 8"/>
    <w:basedOn w:val="746"/>
    <w:next w:val="746"/>
    <w:uiPriority w:val="39"/>
    <w:unhideWhenUsed/>
    <w:qFormat/>
    <w:pPr>
      <w:ind w:left="1984"/>
      <w:spacing w:after="57"/>
    </w:pPr>
  </w:style>
  <w:style w:type="paragraph" w:styleId="771">
    <w:name w:val="Body Text Indent 2"/>
    <w:basedOn w:val="746"/>
    <w:uiPriority w:val="99"/>
    <w:qFormat/>
    <w:pPr>
      <w:ind w:firstLine="562"/>
      <w:spacing w:line="480" w:lineRule="exact"/>
    </w:pPr>
    <w:rPr>
      <w:rFonts w:ascii="楷体_GB2312" w:eastAsia="楷体_GB2312"/>
      <w:b/>
      <w:bCs/>
      <w:sz w:val="28"/>
      <w:szCs w:val="24"/>
    </w:rPr>
  </w:style>
  <w:style w:type="paragraph" w:styleId="772">
    <w:name w:val="endnote text"/>
    <w:basedOn w:val="746"/>
    <w:link w:val="993"/>
    <w:uiPriority w:val="99"/>
    <w:semiHidden/>
    <w:unhideWhenUsed/>
    <w:qFormat/>
    <w:rPr>
      <w:sz w:val="20"/>
    </w:rPr>
  </w:style>
  <w:style w:type="paragraph" w:styleId="773">
    <w:name w:val="Balloon Text"/>
    <w:basedOn w:val="746"/>
    <w:link w:val="1053"/>
    <w:uiPriority w:val="99"/>
    <w:semiHidden/>
    <w:unhideWhenUsed/>
    <w:qFormat/>
    <w:rPr>
      <w:sz w:val="18"/>
      <w:szCs w:val="18"/>
    </w:rPr>
  </w:style>
  <w:style w:type="paragraph" w:styleId="774">
    <w:name w:val="Footer"/>
    <w:basedOn w:val="746"/>
    <w:link w:val="866"/>
    <w:uiPriority w:val="99"/>
    <w:unhideWhenUsed/>
    <w:qFormat/>
    <w:pPr>
      <w:tabs>
        <w:tab w:val="center" w:pos="7143" w:leader="none"/>
        <w:tab w:val="right" w:pos="14287" w:leader="none"/>
      </w:tabs>
    </w:pPr>
  </w:style>
  <w:style w:type="paragraph" w:styleId="775">
    <w:name w:val="Header"/>
    <w:basedOn w:val="746"/>
    <w:link w:val="864"/>
    <w:uiPriority w:val="99"/>
    <w:unhideWhenUsed/>
    <w:qFormat/>
    <w:pPr>
      <w:tabs>
        <w:tab w:val="center" w:pos="7143" w:leader="none"/>
        <w:tab w:val="right" w:pos="14287" w:leader="none"/>
      </w:tabs>
    </w:pPr>
  </w:style>
  <w:style w:type="paragraph" w:styleId="776">
    <w:name w:val="toc 1"/>
    <w:basedOn w:val="746"/>
    <w:next w:val="746"/>
    <w:uiPriority w:val="39"/>
    <w:unhideWhenUsed/>
    <w:qFormat/>
    <w:pPr>
      <w:spacing w:after="57"/>
    </w:pPr>
  </w:style>
  <w:style w:type="paragraph" w:styleId="777">
    <w:name w:val="toc 4"/>
    <w:basedOn w:val="746"/>
    <w:next w:val="746"/>
    <w:uiPriority w:val="39"/>
    <w:unhideWhenUsed/>
    <w:qFormat/>
    <w:pPr>
      <w:ind w:left="850"/>
      <w:spacing w:after="57"/>
    </w:pPr>
  </w:style>
  <w:style w:type="paragraph" w:styleId="778">
    <w:name w:val="Subtitle"/>
    <w:basedOn w:val="746"/>
    <w:next w:val="746"/>
    <w:link w:val="859"/>
    <w:uiPriority w:val="11"/>
    <w:qFormat/>
    <w:pPr>
      <w:spacing w:before="200" w:after="200"/>
    </w:pPr>
    <w:rPr>
      <w:sz w:val="24"/>
      <w:szCs w:val="24"/>
    </w:rPr>
  </w:style>
  <w:style w:type="paragraph" w:styleId="779">
    <w:name w:val="footnote text"/>
    <w:basedOn w:val="746"/>
    <w:link w:val="992"/>
    <w:uiPriority w:val="99"/>
    <w:semiHidden/>
    <w:unhideWhenUsed/>
    <w:qFormat/>
    <w:pPr>
      <w:spacing w:after="40"/>
    </w:pPr>
    <w:rPr>
      <w:sz w:val="18"/>
    </w:rPr>
  </w:style>
  <w:style w:type="paragraph" w:styleId="780">
    <w:name w:val="toc 6"/>
    <w:basedOn w:val="746"/>
    <w:next w:val="746"/>
    <w:uiPriority w:val="39"/>
    <w:unhideWhenUsed/>
    <w:qFormat/>
    <w:pPr>
      <w:ind w:left="1417"/>
      <w:spacing w:after="57"/>
    </w:pPr>
  </w:style>
  <w:style w:type="paragraph" w:styleId="781">
    <w:name w:val="table of figures"/>
    <w:basedOn w:val="746"/>
    <w:next w:val="746"/>
    <w:uiPriority w:val="99"/>
    <w:unhideWhenUsed/>
    <w:qFormat/>
  </w:style>
  <w:style w:type="paragraph" w:styleId="782">
    <w:name w:val="toc 2"/>
    <w:basedOn w:val="746"/>
    <w:next w:val="746"/>
    <w:uiPriority w:val="39"/>
    <w:unhideWhenUsed/>
    <w:qFormat/>
    <w:pPr>
      <w:ind w:left="283"/>
      <w:spacing w:after="57"/>
    </w:pPr>
  </w:style>
  <w:style w:type="paragraph" w:styleId="783">
    <w:name w:val="toc 9"/>
    <w:basedOn w:val="746"/>
    <w:next w:val="746"/>
    <w:uiPriority w:val="39"/>
    <w:unhideWhenUsed/>
    <w:qFormat/>
    <w:pPr>
      <w:ind w:left="2268"/>
      <w:spacing w:after="57"/>
    </w:pPr>
  </w:style>
  <w:style w:type="paragraph" w:styleId="784">
    <w:name w:val="Body Text 2"/>
    <w:basedOn w:val="746"/>
    <w:uiPriority w:val="0"/>
    <w:qFormat/>
    <w:pPr>
      <w:spacing w:after="120" w:line="480" w:lineRule="auto"/>
    </w:pPr>
  </w:style>
  <w:style w:type="paragraph" w:styleId="785">
    <w:name w:val="Message Header"/>
    <w:basedOn w:val="746"/>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6">
    <w:name w:val="Normal (Web)"/>
    <w:basedOn w:val="746"/>
    <w:uiPriority w:val="0"/>
    <w:qFormat/>
    <w:pPr>
      <w:jc w:val="left"/>
      <w:spacing w:before="100" w:beforeAutospacing="1" w:after="100" w:afterAutospacing="1"/>
      <w:widowControl/>
    </w:pPr>
    <w:rPr>
      <w:rFonts w:ascii="宋体" w:hAnsi="宋体" w:eastAsia="宋体" w:cs="Times New Roman"/>
      <w:sz w:val="24"/>
      <w:szCs w:val="24"/>
    </w:rPr>
  </w:style>
  <w:style w:type="paragraph" w:styleId="787">
    <w:name w:val="Title"/>
    <w:basedOn w:val="746"/>
    <w:next w:val="746"/>
    <w:link w:val="858"/>
    <w:uiPriority w:val="10"/>
    <w:qFormat/>
    <w:pPr>
      <w:contextualSpacing/>
      <w:spacing w:before="300" w:after="200"/>
    </w:pPr>
    <w:rPr>
      <w:sz w:val="48"/>
      <w:szCs w:val="48"/>
    </w:rPr>
  </w:style>
  <w:style w:type="paragraph" w:styleId="788">
    <w:name w:val="Body Text First Indent 2"/>
    <w:basedOn w:val="764"/>
    <w:next w:val="746"/>
    <w:uiPriority w:val="99"/>
    <w:semiHidden/>
    <w:unhideWhenUsed/>
    <w:qFormat/>
    <w:pPr>
      <w:ind w:firstLine="420"/>
    </w:pPr>
  </w:style>
  <w:style w:type="table" w:styleId="7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paragraph" w:styleId="793" w:customStyle="1">
    <w:name w:val="正文1"/>
    <w:basedOn w:val="746"/>
    <w:next w:val="794"/>
    <w:uiPriority w:val="0"/>
    <w:qFormat/>
    <w:pPr>
      <w:jc w:val="left"/>
      <w:spacing w:line="360" w:lineRule="atLeast"/>
    </w:pPr>
    <w:rPr>
      <w:rFonts w:ascii="宋体" w:hAnsi="Calibri"/>
      <w:sz w:val="24"/>
      <w:szCs w:val="20"/>
    </w:rPr>
  </w:style>
  <w:style w:type="paragraph" w:styleId="794" w:customStyle="1">
    <w:name w:val="正文文本1"/>
    <w:basedOn w:val="793"/>
    <w:next w:val="795"/>
    <w:uiPriority w:val="0"/>
    <w:qFormat/>
    <w:pPr>
      <w:spacing w:after="120"/>
    </w:pPr>
    <w:rPr>
      <w:rFonts w:ascii="Times New Roman" w:hAnsi="Times New Roman"/>
      <w:lang w:eastAsia="en-US"/>
    </w:rPr>
  </w:style>
  <w:style w:type="paragraph" w:styleId="795" w:customStyle="1">
    <w:name w:val="一级条标题"/>
    <w:basedOn w:val="796"/>
    <w:next w:val="79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96"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7" w:customStyle="1">
    <w:name w:val="段"/>
    <w:basedOn w:val="793"/>
    <w:next w:val="746"/>
    <w:uiPriority w:val="0"/>
    <w:qFormat/>
    <w:pPr>
      <w:ind w:firstLine="200"/>
      <w:widowControl/>
    </w:pPr>
    <w:rPr>
      <w:rFonts w:hAnsi="Times New Roman"/>
      <w:sz w:val="20"/>
    </w:rPr>
  </w:style>
  <w:style w:type="paragraph" w:styleId="798" w:customStyle="1">
    <w:name w:val="正文文本11"/>
    <w:basedOn w:val="746"/>
    <w:uiPriority w:val="0"/>
    <w:qFormat/>
    <w:rPr>
      <w:rFonts w:ascii="楷体_GB2312" w:hAnsi="Arial" w:eastAsia="楷体_GB2312"/>
      <w:sz w:val="28"/>
      <w:szCs w:val="28"/>
    </w:rPr>
  </w:style>
  <w:style w:type="paragraph" w:styleId="799" w:customStyle="1">
    <w:name w:val="ListBullet21"/>
    <w:basedOn w:val="746"/>
    <w:uiPriority w:val="0"/>
    <w:qFormat/>
    <w:pPr>
      <w:numPr>
        <w:ilvl w:val="0"/>
        <w:numId w:val="1"/>
      </w:numPr>
    </w:pPr>
  </w:style>
  <w:style w:type="paragraph" w:styleId="800" w:customStyle="1">
    <w:name w:val="文本块1"/>
    <w:basedOn w:val="746"/>
    <w:uiPriority w:val="99"/>
    <w:unhideWhenUsed/>
    <w:qFormat/>
    <w:pPr>
      <w:ind w:left="1440" w:right="1440"/>
      <w:spacing w:after="120"/>
    </w:p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ListBullet2"/>
    <w:basedOn w:val="746"/>
    <w:uiPriority w:val="0"/>
    <w:qFormat/>
    <w:pPr>
      <w:numPr>
        <w:ilvl w:val="0"/>
        <w:numId w:val="2"/>
      </w:numPr>
    </w:pPr>
  </w:style>
  <w:style w:type="paragraph" w:styleId="803" w:customStyle="1">
    <w:name w:val="正文（缩进）"/>
    <w:basedOn w:val="746"/>
    <w:next w:val="746"/>
    <w:uiPriority w:val="0"/>
    <w:qFormat/>
    <w:pPr>
      <w:ind w:firstLine="480"/>
    </w:pPr>
  </w:style>
  <w:style w:type="paragraph" w:styleId="804" w:customStyle="1">
    <w:name w:val="Char Char Char Char Char Char Char Char Char"/>
    <w:basedOn w:val="746"/>
    <w:next w:val="805"/>
    <w:uiPriority w:val="99"/>
    <w:qFormat/>
    <w:pPr>
      <w:ind w:left="360" w:firstLine="5784"/>
    </w:pPr>
  </w:style>
  <w:style w:type="paragraph" w:styleId="805" w:customStyle="1">
    <w:name w:val="正文文本 21"/>
    <w:basedOn w:val="746"/>
    <w:next w:val="806"/>
    <w:uiPriority w:val="99"/>
    <w:qFormat/>
    <w:pPr>
      <w:ind w:left="720" w:firstLine="5680"/>
      <w:widowControl/>
    </w:pPr>
  </w:style>
  <w:style w:type="paragraph" w:styleId="806" w:customStyle="1">
    <w:name w:val="默认段落字体 Para Char Char Char Char Char Char Char"/>
    <w:basedOn w:val="746"/>
    <w:next w:val="807"/>
    <w:uiPriority w:val="99"/>
    <w:qFormat/>
    <w:pPr>
      <w:ind w:firstLine="200"/>
    </w:pPr>
    <w:rPr>
      <w:rFonts w:cs="Arial"/>
    </w:rPr>
  </w:style>
  <w:style w:type="paragraph" w:styleId="807" w:customStyle="1">
    <w:name w:val="样式 首行缩进:  2 字符"/>
    <w:basedOn w:val="746"/>
    <w:next w:val="808"/>
    <w:uiPriority w:val="99"/>
    <w:qFormat/>
    <w:pPr>
      <w:ind w:left="480" w:firstLine="5856"/>
      <w:spacing w:line="360" w:lineRule="auto"/>
    </w:pPr>
  </w:style>
  <w:style w:type="paragraph" w:styleId="808" w:customStyle="1">
    <w:name w:val="样式 段后: 0.25 行"/>
    <w:basedOn w:val="746"/>
    <w:next w:val="809"/>
    <w:uiPriority w:val="99"/>
    <w:qFormat/>
    <w:pPr>
      <w:ind w:left="420" w:firstLine="5796"/>
      <w:spacing w:line="300" w:lineRule="auto"/>
      <w:widowControl/>
    </w:pPr>
  </w:style>
  <w:style w:type="paragraph" w:styleId="809" w:customStyle="1">
    <w:name w:val="正文 New New New New New New New New New New New New New New"/>
    <w:next w:val="783"/>
    <w:uiPriority w:val="99"/>
    <w:qFormat/>
    <w:pPr>
      <w:ind w:firstLine="2048"/>
      <w:jc w:val="both"/>
      <w:widowControl w:val="off"/>
    </w:pPr>
    <w:rPr>
      <w:rFonts w:hint="default" w:ascii="Calibri" w:hAnsi="Calibri" w:eastAsia="宋体" w:cs="Times New Roman"/>
      <w:lang w:val="en-US" w:eastAsia="zh-CN" w:bidi="ar-SA"/>
    </w:rPr>
  </w:style>
  <w:style w:type="character" w:styleId="810" w:customStyle="1">
    <w:name w:val="Heading 1 Char"/>
    <w:basedOn w:val="756"/>
    <w:uiPriority w:val="9"/>
    <w:qFormat/>
    <w:rPr>
      <w:rFonts w:ascii="Arial" w:hAnsi="Arial" w:eastAsia="Arial" w:cs="Arial"/>
      <w:sz w:val="40"/>
      <w:szCs w:val="40"/>
    </w:rPr>
  </w:style>
  <w:style w:type="character" w:styleId="811" w:customStyle="1">
    <w:name w:val="Heading 2 Char"/>
    <w:basedOn w:val="756"/>
    <w:uiPriority w:val="9"/>
    <w:qFormat/>
    <w:rPr>
      <w:rFonts w:ascii="Arial" w:hAnsi="Arial" w:eastAsia="Arial" w:cs="Arial"/>
      <w:sz w:val="34"/>
    </w:rPr>
  </w:style>
  <w:style w:type="character" w:styleId="812" w:customStyle="1">
    <w:name w:val="Heading 3 Char"/>
    <w:basedOn w:val="756"/>
    <w:uiPriority w:val="9"/>
    <w:qFormat/>
    <w:rPr>
      <w:rFonts w:ascii="Arial" w:hAnsi="Arial" w:eastAsia="Arial" w:cs="Arial"/>
      <w:sz w:val="30"/>
      <w:szCs w:val="30"/>
    </w:rPr>
  </w:style>
  <w:style w:type="character" w:styleId="813" w:customStyle="1">
    <w:name w:val="Heading 4 Char"/>
    <w:basedOn w:val="756"/>
    <w:uiPriority w:val="9"/>
    <w:qFormat/>
    <w:rPr>
      <w:rFonts w:ascii="Arial" w:hAnsi="Arial" w:eastAsia="Arial" w:cs="Arial"/>
      <w:b/>
      <w:bCs/>
      <w:sz w:val="26"/>
      <w:szCs w:val="26"/>
    </w:rPr>
  </w:style>
  <w:style w:type="character" w:styleId="814" w:customStyle="1">
    <w:name w:val="Heading 5 Char"/>
    <w:basedOn w:val="756"/>
    <w:uiPriority w:val="9"/>
    <w:qFormat/>
    <w:rPr>
      <w:rFonts w:ascii="Arial" w:hAnsi="Arial" w:eastAsia="Arial" w:cs="Arial"/>
      <w:b/>
      <w:bCs/>
      <w:sz w:val="24"/>
      <w:szCs w:val="24"/>
    </w:rPr>
  </w:style>
  <w:style w:type="character" w:styleId="815" w:customStyle="1">
    <w:name w:val="Heading 6 Char"/>
    <w:basedOn w:val="756"/>
    <w:uiPriority w:val="9"/>
    <w:qFormat/>
    <w:rPr>
      <w:rFonts w:ascii="Arial" w:hAnsi="Arial" w:eastAsia="Arial" w:cs="Arial"/>
      <w:b/>
      <w:bCs/>
      <w:sz w:val="22"/>
      <w:szCs w:val="22"/>
    </w:rPr>
  </w:style>
  <w:style w:type="character" w:styleId="816" w:customStyle="1">
    <w:name w:val="Heading 7 Char"/>
    <w:basedOn w:val="756"/>
    <w:uiPriority w:val="9"/>
    <w:qFormat/>
    <w:rPr>
      <w:rFonts w:ascii="Arial" w:hAnsi="Arial" w:eastAsia="Arial" w:cs="Arial"/>
      <w:b/>
      <w:bCs/>
      <w:i/>
      <w:iCs/>
      <w:sz w:val="22"/>
      <w:szCs w:val="22"/>
    </w:rPr>
  </w:style>
  <w:style w:type="character" w:styleId="817" w:customStyle="1">
    <w:name w:val="Heading 8 Char"/>
    <w:basedOn w:val="756"/>
    <w:uiPriority w:val="9"/>
    <w:qFormat/>
    <w:rPr>
      <w:rFonts w:ascii="Arial" w:hAnsi="Arial" w:eastAsia="Arial" w:cs="Arial"/>
      <w:i/>
      <w:iCs/>
      <w:sz w:val="22"/>
      <w:szCs w:val="22"/>
    </w:rPr>
  </w:style>
  <w:style w:type="character" w:styleId="818" w:customStyle="1">
    <w:name w:val="Heading 9 Char"/>
    <w:basedOn w:val="756"/>
    <w:uiPriority w:val="9"/>
    <w:qFormat/>
    <w:rPr>
      <w:rFonts w:ascii="Arial" w:hAnsi="Arial" w:eastAsia="Arial" w:cs="Arial"/>
      <w:i/>
      <w:iCs/>
      <w:sz w:val="21"/>
      <w:szCs w:val="21"/>
    </w:rPr>
  </w:style>
  <w:style w:type="character" w:styleId="819" w:customStyle="1">
    <w:name w:val="Title Char"/>
    <w:basedOn w:val="756"/>
    <w:uiPriority w:val="10"/>
    <w:qFormat/>
    <w:rPr>
      <w:sz w:val="48"/>
      <w:szCs w:val="48"/>
    </w:rPr>
  </w:style>
  <w:style w:type="character" w:styleId="820" w:customStyle="1">
    <w:name w:val="Subtitle Char"/>
    <w:basedOn w:val="756"/>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56"/>
    <w:uiPriority w:val="99"/>
    <w:qFormat/>
  </w:style>
  <w:style w:type="character" w:styleId="824" w:customStyle="1">
    <w:name w:val="Caption Char"/>
    <w:uiPriority w:val="99"/>
    <w:qFormat/>
  </w:style>
  <w:style w:type="table" w:styleId="825" w:customStyle="1">
    <w:name w:val="Plain Table 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5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5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5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rPr>
      <w:rFonts w:hint="default" w:ascii="Times New Roman" w:hAnsi="Times New Roman" w:eastAsia="宋体" w:cs="Times New Roman"/>
      <w:lang w:val="en-US" w:eastAsia="zh-CN" w:bidi="ar-SA"/>
    </w:rPr>
  </w:style>
  <w:style w:type="character" w:styleId="847" w:customStyle="1">
    <w:name w:val="标题 1 Char1"/>
    <w:link w:val="747"/>
    <w:uiPriority w:val="9"/>
    <w:qFormat/>
    <w:rPr>
      <w:rFonts w:ascii="Arial" w:hAnsi="Arial" w:eastAsia="Arial" w:cs="Arial"/>
      <w:sz w:val="40"/>
      <w:szCs w:val="40"/>
    </w:rPr>
  </w:style>
  <w:style w:type="character" w:styleId="848" w:customStyle="1">
    <w:name w:val="标题 2 Char1"/>
    <w:link w:val="748"/>
    <w:uiPriority w:val="9"/>
    <w:qFormat/>
    <w:rPr>
      <w:rFonts w:ascii="Arial" w:hAnsi="Arial" w:eastAsia="Arial" w:cs="Arial"/>
      <w:sz w:val="34"/>
    </w:rPr>
  </w:style>
  <w:style w:type="character" w:styleId="849" w:customStyle="1">
    <w:name w:val="标题 3 Char1"/>
    <w:link w:val="749"/>
    <w:uiPriority w:val="9"/>
    <w:qFormat/>
    <w:rPr>
      <w:rFonts w:ascii="Arial" w:hAnsi="Arial" w:eastAsia="Arial" w:cs="Arial"/>
      <w:sz w:val="30"/>
      <w:szCs w:val="30"/>
    </w:rPr>
  </w:style>
  <w:style w:type="character" w:styleId="850" w:customStyle="1">
    <w:name w:val="标题 4 Char1"/>
    <w:link w:val="750"/>
    <w:uiPriority w:val="9"/>
    <w:qFormat/>
    <w:rPr>
      <w:rFonts w:ascii="Arial" w:hAnsi="Arial" w:eastAsia="Arial" w:cs="Arial"/>
      <w:b/>
      <w:bCs/>
      <w:sz w:val="26"/>
      <w:szCs w:val="26"/>
    </w:rPr>
  </w:style>
  <w:style w:type="character" w:styleId="851" w:customStyle="1">
    <w:name w:val="标题 5 Char"/>
    <w:link w:val="751"/>
    <w:uiPriority w:val="9"/>
    <w:qFormat/>
    <w:rPr>
      <w:rFonts w:ascii="Arial" w:hAnsi="Arial" w:eastAsia="Arial" w:cs="Arial"/>
      <w:b/>
      <w:bCs/>
      <w:sz w:val="24"/>
      <w:szCs w:val="24"/>
    </w:rPr>
  </w:style>
  <w:style w:type="character" w:styleId="852" w:customStyle="1">
    <w:name w:val="标题 6 Char"/>
    <w:link w:val="752"/>
    <w:uiPriority w:val="9"/>
    <w:qFormat/>
    <w:rPr>
      <w:rFonts w:ascii="Arial" w:hAnsi="Arial" w:eastAsia="Arial" w:cs="Arial"/>
      <w:b/>
      <w:bCs/>
      <w:sz w:val="22"/>
      <w:szCs w:val="22"/>
    </w:rPr>
  </w:style>
  <w:style w:type="character" w:styleId="853" w:customStyle="1">
    <w:name w:val="标题 7 Char"/>
    <w:link w:val="753"/>
    <w:uiPriority w:val="9"/>
    <w:qFormat/>
    <w:rPr>
      <w:rFonts w:ascii="Arial" w:hAnsi="Arial" w:eastAsia="Arial" w:cs="Arial"/>
      <w:b/>
      <w:bCs/>
      <w:i/>
      <w:iCs/>
      <w:sz w:val="22"/>
      <w:szCs w:val="22"/>
    </w:rPr>
  </w:style>
  <w:style w:type="character" w:styleId="854" w:customStyle="1">
    <w:name w:val="标题 8 Char"/>
    <w:link w:val="754"/>
    <w:uiPriority w:val="9"/>
    <w:qFormat/>
    <w:rPr>
      <w:rFonts w:ascii="Arial" w:hAnsi="Arial" w:eastAsia="Arial" w:cs="Arial"/>
      <w:i/>
      <w:iCs/>
      <w:sz w:val="22"/>
      <w:szCs w:val="22"/>
    </w:rPr>
  </w:style>
  <w:style w:type="character" w:styleId="855" w:customStyle="1">
    <w:name w:val="标题 9 Char"/>
    <w:link w:val="755"/>
    <w:uiPriority w:val="9"/>
    <w:qFormat/>
    <w:rPr>
      <w:rFonts w:ascii="Arial" w:hAnsi="Arial" w:eastAsia="Arial" w:cs="Arial"/>
      <w:i/>
      <w:iCs/>
      <w:sz w:val="21"/>
      <w:szCs w:val="21"/>
    </w:rPr>
  </w:style>
  <w:style w:type="paragraph" w:styleId="856">
    <w:name w:val="List Paragraph"/>
    <w:basedOn w:val="746"/>
    <w:uiPriority w:val="34"/>
    <w:qFormat/>
    <w:pPr>
      <w:contextualSpacing/>
      <w:ind w:left="720"/>
    </w:pPr>
  </w:style>
  <w:style w:type="paragraph" w:styleId="857">
    <w:name w:val="No Spacing"/>
    <w:uiPriority w:val="1"/>
    <w:qFormat/>
    <w:rPr>
      <w:rFonts w:hint="default" w:ascii="Times New Roman" w:hAnsi="Times New Roman" w:eastAsia="宋体" w:cs="Times New Roman"/>
      <w:lang w:val="en-US" w:eastAsia="zh-CN" w:bidi="ar-SA"/>
    </w:rPr>
  </w:style>
  <w:style w:type="character" w:styleId="858" w:customStyle="1">
    <w:name w:val="标题 Char"/>
    <w:link w:val="787"/>
    <w:uiPriority w:val="10"/>
    <w:qFormat/>
    <w:rPr>
      <w:sz w:val="48"/>
      <w:szCs w:val="48"/>
    </w:rPr>
  </w:style>
  <w:style w:type="character" w:styleId="859" w:customStyle="1">
    <w:name w:val="副标题 Char"/>
    <w:link w:val="778"/>
    <w:uiPriority w:val="11"/>
    <w:qFormat/>
    <w:rPr>
      <w:sz w:val="24"/>
      <w:szCs w:val="24"/>
    </w:rPr>
  </w:style>
  <w:style w:type="paragraph" w:styleId="860">
    <w:name w:val="Quote"/>
    <w:basedOn w:val="746"/>
    <w:next w:val="746"/>
    <w:link w:val="861"/>
    <w:uiPriority w:val="29"/>
    <w:qFormat/>
    <w:pPr>
      <w:ind w:left="720" w:right="720"/>
    </w:pPr>
    <w:rPr>
      <w:i/>
    </w:rPr>
  </w:style>
  <w:style w:type="character" w:styleId="861" w:customStyle="1">
    <w:name w:val="引用 Char"/>
    <w:link w:val="860"/>
    <w:uiPriority w:val="29"/>
    <w:qFormat/>
    <w:rPr>
      <w:i/>
    </w:rPr>
  </w:style>
  <w:style w:type="paragraph" w:styleId="862">
    <w:name w:val="Intense Quote"/>
    <w:basedOn w:val="746"/>
    <w:next w:val="746"/>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页眉 Char2"/>
    <w:link w:val="775"/>
    <w:uiPriority w:val="99"/>
    <w:qFormat/>
  </w:style>
  <w:style w:type="character" w:styleId="865" w:customStyle="1">
    <w:name w:val="Footer Char"/>
    <w:uiPriority w:val="99"/>
    <w:qFormat/>
  </w:style>
  <w:style w:type="character" w:styleId="866" w:customStyle="1">
    <w:name w:val="页脚 Char2"/>
    <w:link w:val="774"/>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Char"/>
    <w:link w:val="779"/>
    <w:uiPriority w:val="99"/>
    <w:qFormat/>
    <w:rPr>
      <w:sz w:val="18"/>
    </w:rPr>
  </w:style>
  <w:style w:type="character" w:styleId="993" w:customStyle="1">
    <w:name w:val="尾注文本 Char"/>
    <w:link w:val="772"/>
    <w:uiPriority w:val="99"/>
    <w:qFormat/>
    <w:rPr>
      <w:sz w:val="20"/>
    </w:r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标题 11"/>
    <w:basedOn w:val="746"/>
    <w:next w:val="746"/>
    <w:link w:val="1002"/>
    <w:uiPriority w:val="0"/>
    <w:qFormat/>
    <w:pPr>
      <w:keepLines/>
      <w:keepNext/>
      <w:spacing w:before="340" w:after="330" w:line="578" w:lineRule="auto"/>
      <w:outlineLvl w:val="0"/>
    </w:pPr>
    <w:rPr>
      <w:rFonts w:ascii="Calibri" w:hAnsi="Calibri"/>
      <w:b/>
      <w:bCs/>
      <w:sz w:val="44"/>
      <w:szCs w:val="44"/>
    </w:rPr>
  </w:style>
  <w:style w:type="paragraph" w:styleId="996" w:customStyle="1">
    <w:name w:val="标题 21"/>
    <w:basedOn w:val="746"/>
    <w:next w:val="997"/>
    <w:link w:val="1003"/>
    <w:uiPriority w:val="0"/>
    <w:qFormat/>
    <w:pPr>
      <w:keepLines/>
      <w:keepNext/>
      <w:spacing w:before="260" w:after="260" w:line="416" w:lineRule="auto"/>
      <w:outlineLvl w:val="1"/>
    </w:pPr>
    <w:rPr>
      <w:rFonts w:ascii="Cambria" w:hAnsi="Cambria"/>
      <w:b/>
      <w:bCs/>
      <w:sz w:val="32"/>
      <w:szCs w:val="32"/>
    </w:rPr>
  </w:style>
  <w:style w:type="paragraph" w:styleId="997" w:customStyle="1">
    <w:name w:val="正文缩进1"/>
    <w:basedOn w:val="746"/>
    <w:uiPriority w:val="0"/>
    <w:qFormat/>
    <w:pPr>
      <w:ind w:firstLine="420"/>
    </w:pPr>
    <w:rPr>
      <w:rFonts w:ascii="Calibri" w:hAnsi="Calibri"/>
    </w:rPr>
  </w:style>
  <w:style w:type="paragraph" w:styleId="998" w:customStyle="1">
    <w:name w:val="标题 31"/>
    <w:basedOn w:val="746"/>
    <w:next w:val="746"/>
    <w:link w:val="1004"/>
    <w:uiPriority w:val="0"/>
    <w:qFormat/>
    <w:pPr>
      <w:keepLines/>
      <w:keepNext/>
      <w:spacing w:before="260" w:after="260" w:line="416" w:lineRule="auto"/>
      <w:outlineLvl w:val="2"/>
    </w:pPr>
    <w:rPr>
      <w:rFonts w:ascii="Calibri" w:hAnsi="Calibri"/>
      <w:b/>
      <w:bCs/>
      <w:sz w:val="32"/>
      <w:szCs w:val="32"/>
    </w:rPr>
  </w:style>
  <w:style w:type="paragraph" w:styleId="999" w:customStyle="1">
    <w:name w:val="标题 41"/>
    <w:basedOn w:val="746"/>
    <w:next w:val="997"/>
    <w:link w:val="1005"/>
    <w:uiPriority w:val="0"/>
    <w:qFormat/>
    <w:pPr>
      <w:spacing w:before="280" w:after="290" w:line="377" w:lineRule="auto"/>
      <w:outlineLvl w:val="3"/>
    </w:pPr>
    <w:rPr>
      <w:rFonts w:ascii="Arial" w:hAnsi="Arial" w:eastAsia="黑体"/>
      <w:b/>
      <w:bCs/>
      <w:sz w:val="28"/>
      <w:szCs w:val="28"/>
    </w:rPr>
  </w:style>
  <w:style w:type="character" w:styleId="1000" w:customStyle="1">
    <w:name w:val="默认段落字体1"/>
    <w:uiPriority w:val="0"/>
    <w:qFormat/>
    <w:rPr>
      <w:rFonts w:ascii="Times New Roman" w:hAnsi="Times New Roman" w:eastAsia="宋体" w:cs="Times New Roman"/>
    </w:rPr>
  </w:style>
  <w:style w:type="table" w:styleId="1001" w:customStyle="1">
    <w:name w:val="普通表格1"/>
    <w:uiPriority w:val="0"/>
    <w:qFormat/>
    <w:tblPr>
      <w:tblCellMar>
        <w:left w:w="0" w:type="dxa"/>
        <w:top w:w="0" w:type="dxa"/>
        <w:right w:w="0" w:type="dxa"/>
        <w:bottom w:w="0" w:type="dxa"/>
      </w:tblCellMar>
    </w:tblPr>
  </w:style>
  <w:style w:type="character" w:styleId="1002" w:customStyle="1">
    <w:name w:val="标题 1 Char"/>
    <w:link w:val="995"/>
    <w:uiPriority w:val="0"/>
    <w:qFormat/>
    <w:rPr>
      <w:rFonts w:ascii="Calibri" w:hAnsi="Calibri" w:eastAsia="宋体" w:cs="Times New Roman"/>
      <w:b/>
      <w:bCs/>
      <w:sz w:val="44"/>
      <w:szCs w:val="44"/>
    </w:rPr>
  </w:style>
  <w:style w:type="character" w:styleId="1003" w:customStyle="1">
    <w:name w:val="标题 2 Char"/>
    <w:link w:val="996"/>
    <w:uiPriority w:val="0"/>
    <w:qFormat/>
    <w:rPr>
      <w:rFonts w:ascii="Cambria" w:hAnsi="Cambria" w:eastAsia="宋体" w:cs="Times New Roman"/>
      <w:b/>
      <w:bCs/>
      <w:sz w:val="32"/>
      <w:szCs w:val="32"/>
    </w:rPr>
  </w:style>
  <w:style w:type="character" w:styleId="1004" w:customStyle="1">
    <w:name w:val="标题 3 Char"/>
    <w:link w:val="998"/>
    <w:uiPriority w:val="0"/>
    <w:qFormat/>
    <w:rPr>
      <w:rFonts w:ascii="Calibri" w:hAnsi="Calibri" w:eastAsia="宋体" w:cs="Times New Roman"/>
      <w:b/>
      <w:bCs/>
      <w:sz w:val="32"/>
      <w:szCs w:val="32"/>
    </w:rPr>
  </w:style>
  <w:style w:type="character" w:styleId="1005" w:customStyle="1">
    <w:name w:val="标题 4 Char"/>
    <w:link w:val="999"/>
    <w:uiPriority w:val="0"/>
    <w:qFormat/>
    <w:rPr>
      <w:rFonts w:ascii="Arial" w:hAnsi="Arial" w:eastAsia="黑体" w:cs="Times New Roman"/>
      <w:b/>
      <w:bCs/>
      <w:sz w:val="28"/>
      <w:szCs w:val="28"/>
    </w:rPr>
  </w:style>
  <w:style w:type="paragraph" w:styleId="1006" w:customStyle="1">
    <w:name w:val="文档结构图1"/>
    <w:basedOn w:val="746"/>
    <w:link w:val="1007"/>
    <w:uiPriority w:val="0"/>
    <w:qFormat/>
    <w:rPr>
      <w:rFonts w:ascii="宋体"/>
      <w:sz w:val="18"/>
      <w:szCs w:val="18"/>
    </w:rPr>
  </w:style>
  <w:style w:type="character" w:styleId="1007" w:customStyle="1">
    <w:name w:val="文档结构图 Char"/>
    <w:link w:val="1006"/>
    <w:uiPriority w:val="0"/>
    <w:qFormat/>
    <w:rPr>
      <w:rFonts w:ascii="宋体" w:hAnsi="Times New Roman" w:eastAsia="宋体" w:cs="Times New Roman"/>
      <w:sz w:val="18"/>
      <w:szCs w:val="18"/>
    </w:rPr>
  </w:style>
  <w:style w:type="paragraph" w:styleId="1008" w:customStyle="1">
    <w:name w:val="引文目录标题1"/>
    <w:basedOn w:val="746"/>
    <w:next w:val="746"/>
    <w:uiPriority w:val="0"/>
    <w:qFormat/>
    <w:pPr>
      <w:spacing w:before="120"/>
    </w:pPr>
    <w:rPr>
      <w:rFonts w:ascii="Cambria" w:hAnsi="Cambria"/>
      <w:sz w:val="24"/>
    </w:rPr>
  </w:style>
  <w:style w:type="paragraph" w:styleId="1009" w:customStyle="1">
    <w:name w:val="批注文字1"/>
    <w:basedOn w:val="746"/>
    <w:uiPriority w:val="0"/>
    <w:qFormat/>
    <w:pPr>
      <w:jc w:val="left"/>
    </w:pPr>
  </w:style>
  <w:style w:type="paragraph" w:styleId="1010" w:customStyle="1">
    <w:name w:val="正文文本缩进1"/>
    <w:basedOn w:val="746"/>
    <w:next w:val="1011"/>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11" w:customStyle="1">
    <w:name w:val="正文11"/>
    <w:next w:val="10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首行缩进 21"/>
    <w:basedOn w:val="1010"/>
    <w:next w:val="1011"/>
    <w:uiPriority w:val="0"/>
    <w:qFormat/>
    <w:pPr>
      <w:ind w:firstLine="420"/>
    </w:pPr>
    <w:rPr>
      <w:rFonts w:ascii="Times New Roman" w:cs="宋体"/>
      <w:szCs w:val="21"/>
    </w:rPr>
  </w:style>
  <w:style w:type="paragraph" w:styleId="1013" w:customStyle="1">
    <w:name w:val="寄信人地址1"/>
    <w:basedOn w:val="746"/>
    <w:uiPriority w:val="0"/>
    <w:qFormat/>
    <w:rPr>
      <w:rFonts w:ascii="Arial" w:hAnsi="Arial"/>
    </w:rPr>
  </w:style>
  <w:style w:type="paragraph" w:styleId="1014" w:customStyle="1">
    <w:name w:val="纯文本1"/>
    <w:basedOn w:val="746"/>
    <w:link w:val="1015"/>
    <w:uiPriority w:val="0"/>
    <w:qFormat/>
    <w:rPr>
      <w:rFonts w:ascii="宋体" w:hAnsi="Courier New"/>
      <w:sz w:val="20"/>
      <w:szCs w:val="20"/>
    </w:rPr>
  </w:style>
  <w:style w:type="character" w:styleId="1015" w:customStyle="1">
    <w:name w:val="纯文本 Char"/>
    <w:link w:val="1014"/>
    <w:uiPriority w:val="0"/>
    <w:qFormat/>
    <w:rPr>
      <w:rFonts w:ascii="宋体" w:hAnsi="Courier New" w:eastAsia="宋体" w:cs="Times New Roman"/>
    </w:rPr>
  </w:style>
  <w:style w:type="paragraph" w:styleId="1016" w:customStyle="1">
    <w:name w:val="日期1"/>
    <w:basedOn w:val="746"/>
    <w:next w:val="746"/>
    <w:link w:val="1017"/>
    <w:uiPriority w:val="0"/>
    <w:qFormat/>
    <w:rPr>
      <w:sz w:val="24"/>
      <w:szCs w:val="20"/>
    </w:rPr>
  </w:style>
  <w:style w:type="character" w:styleId="1017" w:customStyle="1">
    <w:name w:val="日期 Char"/>
    <w:link w:val="1016"/>
    <w:uiPriority w:val="0"/>
    <w:qFormat/>
    <w:rPr>
      <w:rFonts w:ascii="Times New Roman" w:hAnsi="Times New Roman" w:eastAsia="宋体" w:cs="Times New Roman"/>
      <w:sz w:val="24"/>
    </w:rPr>
  </w:style>
  <w:style w:type="paragraph" w:styleId="1018" w:customStyle="1">
    <w:name w:val="批注框文本1"/>
    <w:basedOn w:val="746"/>
    <w:link w:val="1019"/>
    <w:uiPriority w:val="0"/>
    <w:qFormat/>
    <w:rPr>
      <w:sz w:val="18"/>
      <w:szCs w:val="18"/>
    </w:rPr>
  </w:style>
  <w:style w:type="character" w:styleId="1019" w:customStyle="1">
    <w:name w:val="批注框文本 Char"/>
    <w:link w:val="1018"/>
    <w:uiPriority w:val="0"/>
    <w:qFormat/>
    <w:rPr>
      <w:rFonts w:ascii="Times New Roman" w:hAnsi="Times New Roman" w:eastAsia="宋体" w:cs="Times New Roman"/>
      <w:sz w:val="18"/>
      <w:szCs w:val="18"/>
    </w:rPr>
  </w:style>
  <w:style w:type="paragraph" w:styleId="1020" w:customStyle="1">
    <w:name w:val="页脚1"/>
    <w:basedOn w:val="746"/>
    <w:link w:val="1021"/>
    <w:uiPriority w:val="0"/>
    <w:qFormat/>
    <w:pPr>
      <w:jc w:val="left"/>
      <w:tabs>
        <w:tab w:val="center" w:pos="4153" w:leader="none"/>
        <w:tab w:val="right" w:pos="8306" w:leader="none"/>
      </w:tabs>
    </w:pPr>
    <w:rPr>
      <w:sz w:val="18"/>
      <w:szCs w:val="18"/>
    </w:rPr>
  </w:style>
  <w:style w:type="character" w:styleId="1021" w:customStyle="1">
    <w:name w:val="页脚 Char"/>
    <w:link w:val="1020"/>
    <w:uiPriority w:val="0"/>
    <w:qFormat/>
    <w:rPr>
      <w:rFonts w:ascii="Times New Roman" w:hAnsi="Times New Roman" w:eastAsia="宋体" w:cs="Times New Roman"/>
      <w:sz w:val="18"/>
      <w:szCs w:val="18"/>
    </w:rPr>
  </w:style>
  <w:style w:type="paragraph" w:styleId="1022" w:customStyle="1">
    <w:name w:val="页眉1"/>
    <w:basedOn w:val="746"/>
    <w:link w:val="1023"/>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Char"/>
    <w:link w:val="1022"/>
    <w:uiPriority w:val="0"/>
    <w:qFormat/>
    <w:rPr>
      <w:rFonts w:ascii="Times New Roman" w:hAnsi="Times New Roman" w:eastAsia="宋体" w:cs="Times New Roman"/>
      <w:sz w:val="18"/>
      <w:szCs w:val="18"/>
    </w:rPr>
  </w:style>
  <w:style w:type="paragraph" w:styleId="1024" w:customStyle="1">
    <w:name w:val="目录 11"/>
    <w:basedOn w:val="746"/>
    <w:next w:val="746"/>
    <w:uiPriority w:val="0"/>
    <w:qFormat/>
    <w:rPr>
      <w:rFonts w:ascii="Calibri" w:hAnsi="Calibri"/>
    </w:rPr>
  </w:style>
  <w:style w:type="paragraph" w:styleId="1025" w:customStyle="1">
    <w:name w:val="目录 21"/>
    <w:basedOn w:val="746"/>
    <w:next w:val="746"/>
    <w:uiPriority w:val="0"/>
    <w:qFormat/>
    <w:pPr>
      <w:ind w:left="420"/>
    </w:pPr>
  </w:style>
  <w:style w:type="paragraph" w:styleId="1026" w:customStyle="1">
    <w:name w:val="普通(网站)1"/>
    <w:basedOn w:val="746"/>
    <w:uiPriority w:val="0"/>
    <w:qFormat/>
    <w:pPr>
      <w:jc w:val="left"/>
    </w:pPr>
    <w:rPr>
      <w:rFonts w:ascii="Calibri" w:hAnsi="Calibri"/>
      <w:sz w:val="24"/>
      <w:szCs w:val="24"/>
    </w:rPr>
  </w:style>
  <w:style w:type="paragraph" w:styleId="1027" w:customStyle="1">
    <w:name w:val="正文首行缩进1"/>
    <w:basedOn w:val="798"/>
    <w:next w:val="746"/>
    <w:uiPriority w:val="0"/>
    <w:qFormat/>
    <w:pPr>
      <w:ind w:firstLine="420"/>
    </w:pPr>
  </w:style>
  <w:style w:type="character" w:styleId="1028" w:customStyle="1">
    <w:name w:val="要点1"/>
    <w:uiPriority w:val="0"/>
    <w:qFormat/>
    <w:rPr>
      <w:rFonts w:ascii="Times New Roman" w:hAnsi="Times New Roman" w:eastAsia="宋体" w:cs="Times New Roman"/>
      <w:b/>
    </w:rPr>
  </w:style>
  <w:style w:type="paragraph" w:styleId="1029" w:customStyle="1">
    <w:name w:val="列出段落1"/>
    <w:basedOn w:val="746"/>
    <w:uiPriority w:val="0"/>
    <w:qFormat/>
    <w:pPr>
      <w:ind w:firstLine="420"/>
    </w:pPr>
  </w:style>
  <w:style w:type="paragraph" w:styleId="1030" w:customStyle="1">
    <w:name w:val="普通正文"/>
    <w:basedOn w:val="793"/>
    <w:uiPriority w:val="0"/>
    <w:qFormat/>
    <w:pPr>
      <w:ind w:firstLine="480"/>
      <w:spacing w:before="120" w:after="120" w:line="360" w:lineRule="auto"/>
    </w:pPr>
    <w:rPr>
      <w:rFonts w:ascii="Arial" w:hAnsi="Arial"/>
      <w:szCs w:val="24"/>
    </w:rPr>
  </w:style>
  <w:style w:type="paragraph" w:styleId="1031" w:customStyle="1">
    <w:name w:val="UserStyle_52"/>
    <w:basedOn w:val="746"/>
    <w:uiPriority w:val="0"/>
    <w:qFormat/>
    <w:pPr>
      <w:spacing w:line="240" w:lineRule="exact"/>
    </w:pPr>
    <w:rPr>
      <w:rFonts w:ascii="宋体" w:hAnsi="宋体"/>
      <w:lang w:val="zh-TW" w:eastAsia="zh-TW" w:bidi="zh-TW"/>
    </w:rPr>
  </w:style>
  <w:style w:type="character" w:styleId="1032" w:customStyle="1">
    <w:name w:val="HtmlCite1"/>
    <w:uiPriority w:val="0"/>
    <w:qFormat/>
    <w:rPr>
      <w:rFonts w:ascii="Times New Roman" w:hAnsi="Times New Roman" w:eastAsia="宋体" w:cs="Times New Roman"/>
    </w:rPr>
  </w:style>
  <w:style w:type="paragraph" w:styleId="1033" w:customStyle="1">
    <w:name w:val="Table Paragraph"/>
    <w:basedOn w:val="746"/>
    <w:uiPriority w:val="0"/>
    <w:qFormat/>
    <w:rPr>
      <w:rFonts w:ascii="宋体" w:hAnsi="宋体" w:cs="宋体"/>
      <w:sz w:val="22"/>
      <w:lang w:val="zh-CN" w:bidi="zh-CN"/>
    </w:rPr>
  </w:style>
  <w:style w:type="paragraph" w:styleId="1034" w:customStyle="1">
    <w:name w:val="Char"/>
    <w:basedOn w:val="746"/>
    <w:uiPriority w:val="0"/>
    <w:qFormat/>
    <w:pPr>
      <w:ind w:firstLine="200"/>
      <w:tabs>
        <w:tab w:val="left" w:pos="360" w:leader="none"/>
      </w:tabs>
    </w:pPr>
    <w:rPr>
      <w:sz w:val="28"/>
      <w:szCs w:val="30"/>
    </w:rPr>
  </w:style>
  <w:style w:type="character" w:styleId="1035" w:customStyle="1">
    <w:name w:val="页脚 Char1"/>
    <w:uiPriority w:val="0"/>
    <w:qFormat/>
    <w:rPr>
      <w:rFonts w:ascii="Times New Roman" w:hAnsi="Times New Roman" w:eastAsia="宋体" w:cs="Times New Roman"/>
      <w:sz w:val="18"/>
      <w:szCs w:val="18"/>
    </w:rPr>
  </w:style>
  <w:style w:type="character" w:styleId="1036" w:customStyle="1">
    <w:name w:val="日期 Char1"/>
    <w:uiPriority w:val="0"/>
    <w:qFormat/>
    <w:rPr>
      <w:rFonts w:ascii="Times New Roman" w:hAnsi="Times New Roman" w:eastAsia="宋体" w:cs="Times New Roman"/>
    </w:rPr>
  </w:style>
  <w:style w:type="character" w:styleId="1037" w:customStyle="1">
    <w:name w:val="纯文本 Char1"/>
    <w:uiPriority w:val="0"/>
    <w:qFormat/>
    <w:rPr>
      <w:rFonts w:ascii="宋体" w:hAnsi="Courier New" w:eastAsia="宋体" w:cs="Courier New"/>
      <w:szCs w:val="21"/>
    </w:rPr>
  </w:style>
  <w:style w:type="character" w:styleId="1038" w:customStyle="1">
    <w:name w:val="页眉 Char1"/>
    <w:uiPriority w:val="0"/>
    <w:qFormat/>
    <w:rPr>
      <w:rFonts w:ascii="Times New Roman" w:hAnsi="Times New Roman" w:eastAsia="宋体" w:cs="Times New Roman"/>
      <w:sz w:val="18"/>
      <w:szCs w:val="18"/>
    </w:rPr>
  </w:style>
  <w:style w:type="paragraph" w:styleId="1039"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正文空2格  1."/>
    <w:basedOn w:val="746"/>
    <w:uiPriority w:val="0"/>
    <w:qFormat/>
    <w:pPr>
      <w:ind w:firstLine="480"/>
    </w:pPr>
    <w:rPr>
      <w:rFonts w:cs="宋体"/>
      <w:sz w:val="28"/>
      <w:szCs w:val="20"/>
    </w:rPr>
  </w:style>
  <w:style w:type="paragraph" w:styleId="1041"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42"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43" w:customStyle="1">
    <w:name w:val="标题 1 Char Char Char"/>
    <w:uiPriority w:val="0"/>
    <w:qFormat/>
    <w:rPr>
      <w:rFonts w:eastAsia="宋体"/>
      <w:b/>
      <w:bCs/>
      <w:sz w:val="44"/>
      <w:szCs w:val="44"/>
      <w:lang w:val="en-US" w:eastAsia="zh-CN" w:bidi="ar-SA"/>
    </w:rPr>
  </w:style>
  <w:style w:type="paragraph" w:styleId="1044"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45"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46" w:customStyle="1">
    <w:name w:val="正文_0_0"/>
    <w:basedOn w:val="1047"/>
    <w:uiPriority w:val="0"/>
    <w:qFormat/>
    <w:rPr>
      <w:szCs w:val="21"/>
    </w:rPr>
  </w:style>
  <w:style w:type="paragraph" w:styleId="104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8" w:customStyle="1">
    <w:name w:val="Normal_20"/>
    <w:link w:val="1049"/>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49" w:customStyle="1">
    <w:name w:val="Normal_20 Char"/>
    <w:link w:val="1048"/>
    <w:uiPriority w:val="0"/>
    <w:qFormat/>
    <w:rPr>
      <w:rFonts w:ascii="Times New Roman" w:hAnsi="Times New Roman" w:eastAsia="Calibri" w:cs="Times New Roman"/>
      <w:sz w:val="22"/>
      <w:szCs w:val="22"/>
      <w:lang w:val="en-US" w:eastAsia="en-US" w:bidi="ar-SA"/>
    </w:rPr>
  </w:style>
  <w:style w:type="paragraph" w:styleId="1050" w:customStyle="1">
    <w:name w:val="Body text|1"/>
    <w:basedOn w:val="746"/>
    <w:uiPriority w:val="0"/>
    <w:qFormat/>
    <w:pPr>
      <w:spacing w:after="220"/>
    </w:pPr>
    <w:rPr>
      <w:rFonts w:ascii="宋体" w:hAnsi="宋体" w:cs="宋体"/>
      <w:sz w:val="22"/>
      <w:lang w:val="zh-TW" w:eastAsia="zh-TW" w:bidi="zh-TW"/>
    </w:rPr>
  </w:style>
  <w:style w:type="character" w:styleId="1051" w:customStyle="1">
    <w:name w:val="font21"/>
    <w:basedOn w:val="756"/>
    <w:uiPriority w:val="0"/>
    <w:qFormat/>
    <w:rPr>
      <w:rFonts w:hint="eastAsia" w:ascii="宋体" w:hAnsi="宋体" w:eastAsia="宋体" w:cs="宋体"/>
      <w:color w:val="000000"/>
      <w:sz w:val="20"/>
      <w:szCs w:val="20"/>
      <w:u w:val="none"/>
    </w:rPr>
  </w:style>
  <w:style w:type="character" w:styleId="1052" w:customStyle="1">
    <w:name w:val="font31"/>
    <w:basedOn w:val="756"/>
    <w:uiPriority w:val="0"/>
    <w:qFormat/>
    <w:rPr>
      <w:rFonts w:hint="default" w:ascii="Times New Roman" w:hAnsi="Times New Roman" w:cs="Times New Roman"/>
      <w:color w:val="000000"/>
      <w:sz w:val="20"/>
      <w:szCs w:val="20"/>
      <w:u w:val="none"/>
    </w:rPr>
  </w:style>
  <w:style w:type="character" w:styleId="1053" w:customStyle="1">
    <w:name w:val="批注框文本 Char1"/>
    <w:basedOn w:val="756"/>
    <w:link w:val="773"/>
    <w:uiPriority w:val="99"/>
    <w:semiHidden/>
    <w:qFormat/>
    <w:rPr>
      <w:sz w:val="18"/>
      <w:szCs w:val="18"/>
    </w:rPr>
  </w:style>
  <w:style w:type="paragraph" w:styleId="1054" w:customStyle="1">
    <w:name w:val="样式 样式 二级标题 + 段前: 0.2 行 段后: 0.2 行 行距: 2 倍行距 + 段前: 0.2 行 段后: 0.2 行"/>
    <w:basedOn w:val="746"/>
    <w:uiPriority w:val="0"/>
    <w:qFormat/>
    <w:pPr>
      <w:ind w:firstLine="0"/>
      <w:keepLines/>
      <w:keepNext/>
      <w:spacing w:line="480" w:lineRule="auto"/>
      <w:outlineLvl w:val="1"/>
    </w:pPr>
    <w:rPr>
      <w:rFonts w:cs="宋体"/>
      <w:b/>
      <w:bCs/>
      <w:sz w:val="24"/>
      <w:szCs w:val="20"/>
    </w:rPr>
  </w:style>
  <w:style w:type="paragraph" w:styleId="1055" w:customStyle="1">
    <w:name w:val="纯文本11"/>
    <w:basedOn w:val="746"/>
    <w:uiPriority w:val="0"/>
    <w:qFormat/>
    <w:rPr>
      <w:rFonts w:ascii="宋体" w:hAnsi="Courier New" w:eastAsia="宋体" w:cs="Times New Roman"/>
    </w:rPr>
  </w:style>
  <w:style w:type="paragraph" w:styleId="1056" w:customStyle="1">
    <w:name w:val="二级目录"/>
    <w:next w:val="746"/>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57"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058" w:customStyle="1">
    <w:name w:val="NormalCharacter"/>
    <w:uiPriority w:val="0"/>
    <w:semiHidden/>
    <w:qFormat/>
    <w:rPr>
      <w:sz w:val="21"/>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郑兴东</cp:lastModifiedBy>
  <cp:revision>24</cp:revision>
  <dcterms:created xsi:type="dcterms:W3CDTF">2024-06-07T09:23:00Z</dcterms:created>
  <dcterms:modified xsi:type="dcterms:W3CDTF">2025-12-04T01:58:02Z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1A774F2365F24262BEC5445288F8524A_13</vt:lpwstr>
  </property>
  <property fmtid="{D5CDD505-2E9C-101B-9397-08002B2CF9AE}" pid="4" name="KSOTemplateDocerSaveRecord">
    <vt:lpwstr>eyJoZGlkIjoiMjk3NWY5OTU4MTk1YmI1NDI4ZDE2MjVjNzEyNDQ4OTciLCJ1c2VySWQiOiIxNTgwNzk3NTUyIn0=</vt:lpwstr>
  </property>
</Properties>
</file>